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ustom.xml" ContentType="application/vnd.openxmlformats-officedocument.custom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tabs>
          <w:tab w:val="left" w:leader="none" w:pos="7763"/>
        </w:tabs>
        <w:spacing w:line="240" w:lineRule="auto"/>
        <w:ind w:right="0" w:firstLine="0" w:left="142"/>
        <w:rPr>
          <w:rFonts w:ascii="Times New Roman"/>
          <w:position w:val="1"/>
          <w:sz w:val="20"/>
        </w:rPr>
      </w:pPr>
      <w:r>
        <w:rPr>
          <w:rFonts w:ascii="Times New Roman"/>
          <w:sz w:val="20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814018" cy="804100"/>
                <wp:effectExtent l="0" t="0" r="0" b="0"/>
                <wp:docPr id="1" name="Image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 1"/>
                        <pic:cNvPicPr/>
                        <pic:nvPr/>
                      </pic:nvPicPr>
                      <pic:blipFill>
                        <a:blip r:embed="rId9"/>
                        <a:stretch/>
                      </pic:blipFill>
                      <pic:spPr bwMode="auto">
                        <a:xfrm>
                          <a:off x="0" y="0"/>
                          <a:ext cx="814018" cy="804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0" o:spid="_x0000_s0" type="#_x0000_t75" style="width:64.10pt;height:63.31pt;mso-wrap-distance-left:0.00pt;mso-wrap-distance-top:0.00pt;mso-wrap-distance-right:0.00pt;mso-wrap-distance-bottom:0.00pt;z-index:1;" stroked="false">
                <v:imagedata r:id="rId9" o:title=""/>
                <o:lock v:ext="edit" rotation="t"/>
              </v:shape>
            </w:pict>
          </mc:Fallback>
        </mc:AlternateContent>
      </w:r>
      <w:r>
        <w:rPr>
          <w:rFonts w:ascii="Times New Roman"/>
          <w:sz w:val="20"/>
        </w:rPr>
        <w:tab/>
      </w:r>
      <w:r>
        <w:rPr>
          <w:rFonts w:ascii="Times New Roman"/>
          <w:position w:val="1"/>
          <w:sz w:val="20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574006" cy="800100"/>
                <wp:effectExtent l="0" t="0" r="0" b="0"/>
                <wp:docPr id="2" name="Image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 2"/>
                        <pic:cNvPicPr/>
                        <pic:nvPr/>
                      </pic:nvPicPr>
                      <pic:blipFill>
                        <a:blip r:embed="rId10"/>
                        <a:stretch/>
                      </pic:blipFill>
                      <pic:spPr bwMode="auto">
                        <a:xfrm>
                          <a:off x="0" y="0"/>
                          <a:ext cx="574006" cy="800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" o:spid="_x0000_s1" type="#_x0000_t75" style="width:45.20pt;height:63.00pt;mso-wrap-distance-left:0.00pt;mso-wrap-distance-top:0.00pt;mso-wrap-distance-right:0.00pt;mso-wrap-distance-bottom:0.00pt;z-index:1;" stroked="false">
                <v:imagedata r:id="rId10" o:title=""/>
                <o:lock v:ext="edit" rotation="t"/>
              </v:shape>
            </w:pict>
          </mc:Fallback>
        </mc:AlternateContent>
      </w:r>
      <w:r>
        <w:rPr>
          <w:rFonts w:ascii="Times New Roman"/>
          <w:position w:val="1"/>
          <w:sz w:val="20"/>
        </w:rPr>
      </w:r>
      <w:r>
        <w:rPr>
          <w:rFonts w:ascii="Times New Roman"/>
          <w:position w:val="1"/>
          <w:sz w:val="20"/>
        </w:rPr>
      </w:r>
    </w:p>
    <w:p>
      <w:pPr>
        <w:pStyle w:val="666"/>
        <w:pBdr/>
        <w:spacing/>
        <w:ind/>
        <w:rPr>
          <w:rFonts w:ascii="Times New Roman"/>
        </w:rPr>
      </w:pPr>
      <w:r>
        <w:rPr>
          <w:rFonts w:ascii="Times New Roman"/>
        </w:rPr>
      </w:r>
      <w:r>
        <w:rPr>
          <w:rFonts w:ascii="Times New Roman"/>
        </w:rPr>
      </w:r>
    </w:p>
    <w:p>
      <w:pPr>
        <w:pStyle w:val="666"/>
        <w:pBdr/>
        <w:spacing w:before="28"/>
        <w:ind/>
        <w:rPr>
          <w:rFonts w:ascii="Times New Roman"/>
        </w:rPr>
      </w:pPr>
      <w:r>
        <w:rPr>
          <w:rFonts w:ascii="Times New Roman"/>
        </w:rPr>
      </w:r>
      <w:r>
        <w:rPr>
          <w:rFonts w:ascii="Times New Roman"/>
        </w:rPr>
      </w:r>
    </w:p>
    <w:p>
      <w:pPr>
        <w:pStyle w:val="666"/>
        <w:pBdr/>
        <w:spacing w:line="243" w:lineRule="exact"/>
        <w:ind w:left="517"/>
        <w:jc w:val="center"/>
        <w:rPr/>
      </w:pPr>
      <w:r>
        <w:t xml:space="preserve">Programme de formation 2026 </w:t>
      </w:r>
      <w:r>
        <w:rPr>
          <w:spacing w:val="-2"/>
        </w:rPr>
      </w:r>
      <w:r/>
    </w:p>
    <w:p>
      <w:pPr>
        <w:pStyle w:val="667"/>
        <w:pBdr/>
        <w:spacing w:line="243" w:lineRule="exact"/>
        <w:ind w:right="382" w:left="517"/>
        <w:jc w:val="center"/>
        <w:rPr/>
      </w:pPr>
      <w:r>
        <w:t xml:space="preserve">Accompagner</w:t>
      </w:r>
      <w:r>
        <w:rPr>
          <w:spacing w:val="-10"/>
        </w:rPr>
        <w:t xml:space="preserve"> </w:t>
      </w:r>
      <w:r>
        <w:t xml:space="preserve">face</w:t>
      </w:r>
      <w:r>
        <w:rPr>
          <w:spacing w:val="-7"/>
        </w:rPr>
        <w:t xml:space="preserve"> </w:t>
      </w:r>
      <w:r>
        <w:t xml:space="preserve">aux</w:t>
      </w:r>
      <w:r>
        <w:rPr>
          <w:spacing w:val="-9"/>
        </w:rPr>
        <w:t xml:space="preserve"> </w:t>
      </w:r>
      <w:r>
        <w:rPr>
          <w:spacing w:val="-2"/>
        </w:rPr>
        <w:t xml:space="preserve">résistances</w:t>
      </w:r>
      <w:r/>
    </w:p>
    <w:p>
      <w:pPr>
        <w:pStyle w:val="666"/>
        <w:pBdr/>
        <w:spacing/>
        <w:ind/>
        <w:rPr>
          <w:b/>
        </w:rPr>
      </w:pPr>
      <w:r>
        <w:rPr>
          <w:b/>
        </w:rPr>
      </w:r>
      <w:r>
        <w:rPr>
          <w:b/>
        </w:rPr>
      </w:r>
    </w:p>
    <w:p>
      <w:pPr>
        <w:pStyle w:val="666"/>
        <w:pBdr/>
        <w:spacing/>
        <w:ind/>
        <w:rPr>
          <w:b/>
        </w:rPr>
      </w:pPr>
      <w:r>
        <w:rPr>
          <w:b/>
        </w:rPr>
      </w:r>
      <w:r>
        <w:rPr>
          <w:b/>
        </w:rPr>
      </w:r>
    </w:p>
    <w:p>
      <w:pPr>
        <w:pStyle w:val="666"/>
        <w:pBdr/>
        <w:spacing/>
        <w:ind/>
        <w:rPr>
          <w:b/>
        </w:rPr>
      </w:pPr>
      <w:r>
        <w:rPr>
          <w:b/>
        </w:rPr>
      </w:r>
      <w:r>
        <w:rPr>
          <w:b/>
        </w:rPr>
      </w:r>
    </w:p>
    <w:p>
      <w:pPr>
        <w:pStyle w:val="666"/>
        <w:pBdr/>
        <w:spacing w:before="1"/>
        <w:ind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 w:before="1"/>
        <w:ind w:right="0" w:firstLine="0" w:left="141"/>
        <w:jc w:val="left"/>
        <w:rPr>
          <w:b/>
          <w:sz w:val="20"/>
        </w:rPr>
      </w:pPr>
      <w:r>
        <w:rPr>
          <w:b/>
          <w:sz w:val="20"/>
          <w:u w:val="single"/>
        </w:rPr>
        <w:t xml:space="preserve">Objectifs</w:t>
      </w:r>
      <w:r>
        <w:rPr>
          <w:b/>
          <w:spacing w:val="-13"/>
          <w:sz w:val="20"/>
          <w:u w:val="single"/>
        </w:rPr>
        <w:t xml:space="preserve"> </w:t>
      </w:r>
      <w:r>
        <w:rPr>
          <w:b/>
          <w:sz w:val="20"/>
          <w:u w:val="single"/>
        </w:rPr>
        <w:t xml:space="preserve">généraux</w:t>
      </w:r>
      <w:r>
        <w:rPr>
          <w:b/>
          <w:spacing w:val="-10"/>
          <w:sz w:val="20"/>
          <w:u w:val="single"/>
        </w:rPr>
        <w:t xml:space="preserve"> :</w:t>
      </w:r>
      <w:r>
        <w:rPr>
          <w:b/>
          <w:sz w:val="20"/>
        </w:rPr>
      </w:r>
    </w:p>
    <w:p>
      <w:pPr>
        <w:pStyle w:val="666"/>
        <w:pBdr/>
        <w:spacing w:before="241"/>
        <w:ind w:right="3" w:left="141"/>
        <w:jc w:val="both"/>
        <w:rPr/>
      </w:pPr>
      <w:r>
        <w:t xml:space="preserve">Après une formation pour acquérir une meilleure analyse de la demande, il s’agit d’une formation pour identifier, dépasser les résistances en entretien. L’objectif est que les bénévoles</w:t>
      </w:r>
      <w:r>
        <w:rPr>
          <w:spacing w:val="-18"/>
        </w:rPr>
        <w:t xml:space="preserve"> </w:t>
      </w:r>
      <w:r>
        <w:t xml:space="preserve">puissent</w:t>
      </w:r>
      <w:r>
        <w:rPr>
          <w:spacing w:val="-18"/>
        </w:rPr>
        <w:t xml:space="preserve"> </w:t>
      </w:r>
      <w:r>
        <w:t xml:space="preserve">envisager</w:t>
      </w:r>
      <w:r>
        <w:rPr>
          <w:spacing w:val="-17"/>
        </w:rPr>
        <w:t xml:space="preserve"> </w:t>
      </w:r>
      <w:r>
        <w:t xml:space="preserve">une</w:t>
      </w:r>
      <w:r>
        <w:rPr>
          <w:spacing w:val="-18"/>
        </w:rPr>
        <w:t xml:space="preserve"> </w:t>
      </w:r>
      <w:r>
        <w:t xml:space="preserve">autre</w:t>
      </w:r>
      <w:r>
        <w:rPr>
          <w:spacing w:val="-17"/>
        </w:rPr>
        <w:t xml:space="preserve"> </w:t>
      </w:r>
      <w:r>
        <w:t xml:space="preserve">posture</w:t>
      </w:r>
      <w:r>
        <w:rPr>
          <w:spacing w:val="-18"/>
        </w:rPr>
        <w:t xml:space="preserve"> </w:t>
      </w:r>
      <w:r>
        <w:t xml:space="preserve">professionnelle</w:t>
      </w:r>
      <w:r>
        <w:rPr>
          <w:spacing w:val="-18"/>
        </w:rPr>
        <w:t xml:space="preserve"> </w:t>
      </w:r>
      <w:r>
        <w:t xml:space="preserve">quand</w:t>
      </w:r>
      <w:r>
        <w:rPr>
          <w:spacing w:val="-17"/>
        </w:rPr>
        <w:t xml:space="preserve"> </w:t>
      </w:r>
      <w:r>
        <w:t xml:space="preserve">la</w:t>
      </w:r>
      <w:r>
        <w:rPr>
          <w:spacing w:val="-18"/>
        </w:rPr>
        <w:t xml:space="preserve"> </w:t>
      </w:r>
      <w:r>
        <w:t xml:space="preserve">relation</w:t>
      </w:r>
      <w:r>
        <w:rPr>
          <w:spacing w:val="-17"/>
        </w:rPr>
        <w:t xml:space="preserve"> </w:t>
      </w:r>
      <w:r>
        <w:t xml:space="preserve">rencontre des freins, voire des résistances pour atteindre le but.</w:t>
      </w:r>
      <w:r/>
    </w:p>
    <w:p>
      <w:pPr>
        <w:pStyle w:val="666"/>
        <w:pBdr/>
        <w:spacing/>
        <w:ind/>
        <w:rPr/>
      </w:pPr>
      <w:r/>
      <w:r/>
    </w:p>
    <w:p>
      <w:pPr>
        <w:pStyle w:val="666"/>
        <w:pBdr/>
        <w:spacing w:before="160"/>
        <w:ind/>
        <w:rPr/>
      </w:pPr>
      <w:r/>
      <w:r/>
    </w:p>
    <w:p>
      <w:pPr>
        <w:pStyle w:val="667"/>
        <w:pBdr/>
        <w:spacing/>
        <w:ind/>
        <w:jc w:val="both"/>
        <w:rPr/>
      </w:pPr>
      <w:r>
        <w:rPr>
          <w:u w:val="single"/>
        </w:rPr>
        <w:t xml:space="preserve">Publics</w:t>
      </w:r>
      <w:r>
        <w:rPr>
          <w:spacing w:val="-9"/>
        </w:rPr>
        <w:t xml:space="preserve"> </w:t>
      </w:r>
      <w:r>
        <w:rPr>
          <w:spacing w:val="-10"/>
        </w:rPr>
        <w:t xml:space="preserve">:</w:t>
      </w:r>
      <w:r/>
    </w:p>
    <w:p>
      <w:pPr>
        <w:pStyle w:val="666"/>
        <w:pBdr/>
        <w:spacing w:before="242"/>
        <w:ind w:left="141"/>
        <w:rPr/>
      </w:pPr>
      <w:r>
        <w:t xml:space="preserve">-Tous</w:t>
      </w:r>
      <w:r>
        <w:rPr>
          <w:spacing w:val="-7"/>
        </w:rPr>
        <w:t xml:space="preserve"> </w:t>
      </w:r>
      <w:r>
        <w:t xml:space="preserve">salariés</w:t>
      </w:r>
      <w:r>
        <w:rPr>
          <w:spacing w:val="-7"/>
        </w:rPr>
        <w:t xml:space="preserve"> </w:t>
      </w:r>
      <w:r>
        <w:t xml:space="preserve">et</w:t>
      </w:r>
      <w:r>
        <w:rPr>
          <w:spacing w:val="-8"/>
        </w:rPr>
        <w:t xml:space="preserve"> </w:t>
      </w:r>
      <w:r>
        <w:t xml:space="preserve">bénévoles</w:t>
      </w:r>
      <w:r>
        <w:rPr>
          <w:spacing w:val="-10"/>
        </w:rPr>
        <w:t xml:space="preserve"> </w:t>
      </w:r>
      <w:r>
        <w:t xml:space="preserve">de</w:t>
      </w:r>
      <w:r>
        <w:rPr>
          <w:spacing w:val="-10"/>
        </w:rPr>
        <w:t xml:space="preserve"> </w:t>
      </w:r>
      <w:r>
        <w:t xml:space="preserve">l’association</w:t>
      </w:r>
      <w:r>
        <w:rPr>
          <w:spacing w:val="-3"/>
        </w:rPr>
        <w:t xml:space="preserve"> </w:t>
      </w:r>
      <w:r>
        <w:rPr>
          <w:i/>
        </w:rPr>
        <w:t xml:space="preserve">solidarité</w:t>
      </w:r>
      <w:r>
        <w:rPr>
          <w:i/>
          <w:spacing w:val="-10"/>
        </w:rPr>
        <w:t xml:space="preserve"> </w:t>
      </w:r>
      <w:r>
        <w:rPr>
          <w:i/>
        </w:rPr>
        <w:t xml:space="preserve">paysans</w:t>
      </w:r>
      <w:r>
        <w:rPr>
          <w:i/>
          <w:spacing w:val="-7"/>
        </w:rPr>
        <w:t xml:space="preserve"> </w:t>
      </w:r>
      <w:r>
        <w:rPr>
          <w:i/>
        </w:rPr>
        <w:t xml:space="preserve">Bretagne</w:t>
      </w:r>
      <w:r>
        <w:t xml:space="preserve">,</w:t>
      </w:r>
      <w:r>
        <w:rPr>
          <w:spacing w:val="-7"/>
        </w:rPr>
        <w:t xml:space="preserve"> </w:t>
      </w:r>
      <w:r>
        <w:t xml:space="preserve">étant</w:t>
      </w:r>
      <w:r>
        <w:rPr>
          <w:spacing w:val="-8"/>
        </w:rPr>
        <w:t xml:space="preserve"> </w:t>
      </w:r>
      <w:r>
        <w:t xml:space="preserve">en</w:t>
      </w:r>
      <w:r>
        <w:rPr>
          <w:spacing w:val="-6"/>
        </w:rPr>
        <w:t xml:space="preserve"> </w:t>
      </w:r>
      <w:r>
        <w:t xml:space="preserve">contact ou pouvant être en contact avec des agriculteurs/trices en situation difficile.</w:t>
      </w:r>
      <w:r/>
    </w:p>
    <w:p>
      <w:pPr>
        <w:pStyle w:val="666"/>
        <w:pBdr/>
        <w:spacing w:before="1"/>
        <w:ind w:left="141"/>
        <w:rPr/>
      </w:pPr>
      <w:r>
        <w:t xml:space="preserve">-10</w:t>
      </w:r>
      <w:r>
        <w:rPr>
          <w:spacing w:val="-5"/>
        </w:rPr>
        <w:t xml:space="preserve"> </w:t>
      </w:r>
      <w:r>
        <w:t xml:space="preserve">à</w:t>
      </w:r>
      <w:r>
        <w:rPr>
          <w:spacing w:val="-5"/>
        </w:rPr>
        <w:t xml:space="preserve"> </w:t>
      </w:r>
      <w:r>
        <w:t xml:space="preserve">16</w:t>
      </w:r>
      <w:r>
        <w:rPr>
          <w:spacing w:val="-5"/>
        </w:rPr>
        <w:t xml:space="preserve"> </w:t>
      </w:r>
      <w:r>
        <w:t xml:space="preserve">personnes</w:t>
      </w:r>
      <w:r>
        <w:rPr>
          <w:spacing w:val="-3"/>
        </w:rPr>
        <w:t xml:space="preserve"> </w:t>
      </w:r>
      <w:r>
        <w:rPr>
          <w:spacing w:val="-2"/>
        </w:rPr>
        <w:t xml:space="preserve">maximum</w:t>
      </w:r>
      <w:r/>
    </w:p>
    <w:p>
      <w:pPr>
        <w:pStyle w:val="666"/>
        <w:pBdr/>
        <w:spacing/>
        <w:ind/>
        <w:rPr/>
      </w:pPr>
      <w:r/>
      <w:r/>
    </w:p>
    <w:p>
      <w:pPr>
        <w:pStyle w:val="666"/>
        <w:pBdr/>
        <w:spacing/>
        <w:ind/>
        <w:rPr/>
      </w:pPr>
      <w:r/>
      <w:r/>
    </w:p>
    <w:p>
      <w:pPr>
        <w:pStyle w:val="667"/>
        <w:pBdr/>
        <w:spacing/>
        <w:ind/>
        <w:rPr/>
      </w:pPr>
      <w:r>
        <w:rPr>
          <w:u w:val="single"/>
        </w:rPr>
        <w:t xml:space="preserve">Pré</w:t>
      </w:r>
      <w:r>
        <w:rPr>
          <w:spacing w:val="-7"/>
        </w:rPr>
        <w:t xml:space="preserve"> </w:t>
      </w:r>
      <w:r>
        <w:t xml:space="preserve">requis</w:t>
      </w:r>
      <w:r>
        <w:rPr>
          <w:spacing w:val="-5"/>
        </w:rPr>
        <w:t xml:space="preserve"> </w:t>
      </w:r>
      <w:r>
        <w:rPr>
          <w:spacing w:val="-12"/>
        </w:rPr>
        <w:t xml:space="preserve">:</w:t>
      </w:r>
      <w:r/>
    </w:p>
    <w:p>
      <w:pPr>
        <w:pStyle w:val="666"/>
        <w:pBdr/>
        <w:spacing w:before="242"/>
        <w:ind w:left="141"/>
        <w:rPr/>
      </w:pPr>
      <w:r>
        <w:t xml:space="preserve">Etre intervenu comme accompagnant dans le cadre d’un binôme auprès d’au moins une famille ?</w:t>
      </w:r>
      <w:r/>
      <w:r/>
      <w:r/>
      <w:r/>
    </w:p>
    <w:p>
      <w:pPr>
        <w:pStyle w:val="666"/>
        <w:pBdr/>
        <w:spacing/>
        <w:ind/>
        <w:rPr/>
      </w:pPr>
      <w:r/>
      <w:r/>
    </w:p>
    <w:p>
      <w:pPr>
        <w:pStyle w:val="667"/>
        <w:pBdr/>
        <w:spacing/>
        <w:ind/>
        <w:rPr/>
      </w:pPr>
      <w:r>
        <w:rPr>
          <w:u w:val="single"/>
        </w:rPr>
        <w:t xml:space="preserve">Moyens</w:t>
      </w:r>
      <w:r>
        <w:rPr>
          <w:spacing w:val="-15"/>
          <w:u w:val="single"/>
        </w:rPr>
        <w:t xml:space="preserve"> </w:t>
      </w:r>
      <w:r>
        <w:rPr>
          <w:u w:val="single"/>
        </w:rPr>
        <w:t xml:space="preserve">pédagogiques</w:t>
      </w:r>
      <w:r>
        <w:rPr>
          <w:spacing w:val="-13"/>
          <w:u w:val="single"/>
        </w:rPr>
        <w:t xml:space="preserve"> </w:t>
      </w:r>
      <w:r>
        <w:rPr>
          <w:spacing w:val="-10"/>
        </w:rPr>
        <w:t xml:space="preserve">:</w:t>
      </w:r>
      <w:r/>
    </w:p>
    <w:p>
      <w:pPr>
        <w:pStyle w:val="666"/>
        <w:pBdr/>
        <w:spacing w:before="242"/>
        <w:ind w:right="6151" w:left="141"/>
        <w:jc w:val="both"/>
        <w:rPr/>
      </w:pPr>
      <w:r>
        <w:t xml:space="preserve">Séance</w:t>
      </w:r>
      <w:r>
        <w:rPr>
          <w:spacing w:val="-11"/>
        </w:rPr>
        <w:t xml:space="preserve"> </w:t>
      </w:r>
      <w:r>
        <w:t xml:space="preserve">de</w:t>
      </w:r>
      <w:r>
        <w:rPr>
          <w:spacing w:val="-10"/>
        </w:rPr>
        <w:t xml:space="preserve"> </w:t>
      </w:r>
      <w:r>
        <w:t xml:space="preserve">formation</w:t>
      </w:r>
      <w:r>
        <w:rPr>
          <w:spacing w:val="-9"/>
        </w:rPr>
        <w:t xml:space="preserve"> </w:t>
      </w:r>
      <w:r>
        <w:t xml:space="preserve">en</w:t>
      </w:r>
      <w:r>
        <w:rPr>
          <w:spacing w:val="-9"/>
        </w:rPr>
        <w:t xml:space="preserve"> </w:t>
      </w:r>
      <w:r>
        <w:t xml:space="preserve">salle Paperboard ou tableau blanc </w:t>
      </w:r>
      <w:r>
        <w:rPr>
          <w:spacing w:val="-2"/>
        </w:rPr>
        <w:t xml:space="preserve">Vidéoprojecteur</w:t>
      </w:r>
      <w:r/>
    </w:p>
    <w:p>
      <w:pPr>
        <w:pStyle w:val="666"/>
        <w:pBdr/>
        <w:spacing w:before="1"/>
        <w:ind w:right="1997" w:hanging="708" w:left="849"/>
        <w:jc w:val="both"/>
        <w:rPr/>
      </w:pPr>
      <w:r>
        <w:t xml:space="preserve">Travail</w:t>
      </w:r>
      <w:r>
        <w:rPr>
          <w:spacing w:val="-5"/>
        </w:rPr>
        <w:t xml:space="preserve"> </w:t>
      </w:r>
      <w:r>
        <w:t xml:space="preserve">à</w:t>
      </w:r>
      <w:r>
        <w:rPr>
          <w:spacing w:val="-8"/>
        </w:rPr>
        <w:t xml:space="preserve"> </w:t>
      </w:r>
      <w:r>
        <w:t xml:space="preserve">partir</w:t>
      </w:r>
      <w:r>
        <w:rPr>
          <w:spacing w:val="-8"/>
        </w:rPr>
        <w:t xml:space="preserve"> </w:t>
      </w:r>
      <w:r>
        <w:t xml:space="preserve">de</w:t>
      </w:r>
      <w:r>
        <w:rPr>
          <w:spacing w:val="-8"/>
        </w:rPr>
        <w:t xml:space="preserve"> </w:t>
      </w:r>
      <w:r>
        <w:t xml:space="preserve">l’échange</w:t>
      </w:r>
      <w:r>
        <w:rPr>
          <w:spacing w:val="-8"/>
        </w:rPr>
        <w:t xml:space="preserve"> </w:t>
      </w:r>
      <w:r>
        <w:t xml:space="preserve">d’expérience,</w:t>
      </w:r>
      <w:r>
        <w:rPr>
          <w:spacing w:val="-8"/>
        </w:rPr>
        <w:t xml:space="preserve"> </w:t>
      </w:r>
      <w:r>
        <w:t xml:space="preserve">la</w:t>
      </w:r>
      <w:r>
        <w:rPr>
          <w:spacing w:val="-6"/>
        </w:rPr>
        <w:t xml:space="preserve"> </w:t>
      </w:r>
      <w:r>
        <w:t xml:space="preserve">recherche</w:t>
      </w:r>
      <w:r>
        <w:rPr>
          <w:spacing w:val="-7"/>
        </w:rPr>
        <w:t xml:space="preserve"> </w:t>
      </w:r>
      <w:r>
        <w:t xml:space="preserve">en</w:t>
      </w:r>
      <w:r>
        <w:rPr>
          <w:spacing w:val="-7"/>
        </w:rPr>
        <w:t xml:space="preserve"> </w:t>
      </w:r>
      <w:r>
        <w:t xml:space="preserve">commun,</w:t>
      </w:r>
      <w:r>
        <w:rPr>
          <w:spacing w:val="-8"/>
        </w:rPr>
        <w:t xml:space="preserve"> </w:t>
      </w:r>
      <w:r>
        <w:t xml:space="preserve">le questionnement personnel</w:t>
      </w:r>
      <w:r/>
    </w:p>
    <w:p>
      <w:pPr>
        <w:pStyle w:val="666"/>
        <w:pBdr/>
        <w:spacing w:before="1"/>
        <w:ind w:right="2945" w:left="141"/>
        <w:jc w:val="both"/>
        <w:rPr/>
      </w:pPr>
      <w:r>
        <w:t xml:space="preserve">Études</w:t>
      </w:r>
      <w:r>
        <w:rPr>
          <w:spacing w:val="-5"/>
        </w:rPr>
        <w:t xml:space="preserve"> </w:t>
      </w:r>
      <w:r>
        <w:t xml:space="preserve">de</w:t>
      </w:r>
      <w:r>
        <w:rPr>
          <w:spacing w:val="-6"/>
        </w:rPr>
        <w:t xml:space="preserve"> </w:t>
      </w:r>
      <w:r>
        <w:t xml:space="preserve">situations</w:t>
      </w:r>
      <w:r>
        <w:rPr>
          <w:spacing w:val="-5"/>
        </w:rPr>
        <w:t xml:space="preserve"> </w:t>
      </w:r>
      <w:r>
        <w:t xml:space="preserve">concrètes</w:t>
      </w:r>
      <w:r>
        <w:rPr>
          <w:spacing w:val="-5"/>
        </w:rPr>
        <w:t xml:space="preserve"> </w:t>
      </w:r>
      <w:r>
        <w:t xml:space="preserve">apportées</w:t>
      </w:r>
      <w:r>
        <w:rPr>
          <w:spacing w:val="-8"/>
        </w:rPr>
        <w:t xml:space="preserve"> </w:t>
      </w:r>
      <w:r>
        <w:t xml:space="preserve">par</w:t>
      </w:r>
      <w:r>
        <w:rPr>
          <w:spacing w:val="-8"/>
        </w:rPr>
        <w:t xml:space="preserve"> </w:t>
      </w:r>
      <w:r>
        <w:t xml:space="preserve">les</w:t>
      </w:r>
      <w:r>
        <w:rPr>
          <w:spacing w:val="-8"/>
        </w:rPr>
        <w:t xml:space="preserve"> </w:t>
      </w:r>
      <w:r>
        <w:t xml:space="preserve">participants Exposés théoriques</w:t>
      </w:r>
      <w:r/>
    </w:p>
    <w:p>
      <w:pPr>
        <w:pStyle w:val="666"/>
        <w:pBdr/>
        <w:spacing/>
        <w:ind/>
        <w:rPr/>
      </w:pPr>
      <w:r/>
      <w:r/>
    </w:p>
    <w:p>
      <w:pPr>
        <w:pStyle w:val="666"/>
        <w:pBdr/>
        <w:spacing/>
        <w:ind/>
        <w:rPr/>
      </w:pPr>
      <w:r/>
      <w:r/>
    </w:p>
    <w:p>
      <w:pPr>
        <w:pStyle w:val="667"/>
        <w:pBdr/>
        <w:spacing/>
        <w:ind/>
        <w:jc w:val="both"/>
        <w:rPr/>
      </w:pPr>
      <w:r>
        <w:rPr>
          <w:u w:val="single"/>
        </w:rPr>
        <w:t xml:space="preserve">Remise</w:t>
      </w:r>
      <w:r>
        <w:rPr>
          <w:spacing w:val="-8"/>
          <w:u w:val="single"/>
        </w:rPr>
        <w:t xml:space="preserve"> </w:t>
      </w:r>
      <w:r>
        <w:rPr>
          <w:u w:val="single"/>
        </w:rPr>
        <w:t xml:space="preserve">de</w:t>
      </w:r>
      <w:r>
        <w:rPr>
          <w:spacing w:val="-8"/>
          <w:u w:val="single"/>
        </w:rPr>
        <w:t xml:space="preserve"> </w:t>
      </w:r>
      <w:r>
        <w:rPr>
          <w:u w:val="single"/>
        </w:rPr>
        <w:t xml:space="preserve">documents</w:t>
      </w:r>
      <w:r>
        <w:rPr>
          <w:spacing w:val="-9"/>
          <w:u w:val="single"/>
        </w:rPr>
        <w:t xml:space="preserve"> </w:t>
      </w:r>
      <w:r>
        <w:rPr>
          <w:spacing w:val="-10"/>
        </w:rPr>
        <w:t xml:space="preserve">:</w:t>
      </w:r>
      <w:r/>
    </w:p>
    <w:p>
      <w:pPr>
        <w:pStyle w:val="666"/>
        <w:pBdr/>
        <w:tabs>
          <w:tab w:val="left" w:leader="none" w:pos="1211"/>
        </w:tabs>
        <w:spacing w:before="241"/>
        <w:ind w:left="851"/>
        <w:rPr/>
      </w:pPr>
      <w:r>
        <w:rPr>
          <w:spacing w:val="-10"/>
        </w:rPr>
        <w:t xml:space="preserve">-</w:t>
      </w:r>
      <w:r>
        <w:tab/>
        <w:t xml:space="preserve">Un</w:t>
      </w:r>
      <w:r>
        <w:rPr>
          <w:spacing w:val="-7"/>
        </w:rPr>
        <w:t xml:space="preserve"> </w:t>
      </w:r>
      <w:r>
        <w:t xml:space="preserve">livrable</w:t>
      </w:r>
      <w:r>
        <w:rPr>
          <w:spacing w:val="-10"/>
        </w:rPr>
        <w:t xml:space="preserve"> </w:t>
      </w:r>
      <w:r>
        <w:t xml:space="preserve">avec</w:t>
      </w:r>
      <w:r>
        <w:rPr>
          <w:spacing w:val="-9"/>
        </w:rPr>
        <w:t xml:space="preserve"> </w:t>
      </w:r>
      <w:r>
        <w:t xml:space="preserve">les</w:t>
      </w:r>
      <w:r>
        <w:rPr>
          <w:spacing w:val="-7"/>
        </w:rPr>
        <w:t xml:space="preserve"> </w:t>
      </w:r>
      <w:r>
        <w:t xml:space="preserve">vignettes</w:t>
      </w:r>
      <w:r>
        <w:rPr>
          <w:spacing w:val="-6"/>
        </w:rPr>
        <w:t xml:space="preserve"> </w:t>
      </w:r>
      <w:r>
        <w:rPr>
          <w:spacing w:val="-2"/>
        </w:rPr>
        <w:t xml:space="preserve">powerpoint</w:t>
      </w:r>
      <w:r/>
    </w:p>
    <w:p>
      <w:pPr>
        <w:pStyle w:val="666"/>
        <w:pBdr/>
        <w:spacing w:after="0"/>
        <w:ind/>
        <w:rPr/>
        <w:sectPr>
          <w:footnotePr/>
          <w:endnotePr/>
          <w:type w:val="continuous"/>
          <w:pgSz w:h="16840" w:orient="portrait" w:w="11910"/>
          <w:pgMar w:top="1400" w:right="1417" w:bottom="280" w:left="1275" w:header="709" w:footer="709" w:gutter="0"/>
          <w:cols w:num="1" w:sep="0" w:space="1701" w:equalWidth="1"/>
        </w:sectPr>
      </w:pPr>
      <w:r/>
      <w:r/>
    </w:p>
    <w:p>
      <w:pPr>
        <w:pStyle w:val="667"/>
        <w:pBdr/>
        <w:spacing w:before="85"/>
        <w:ind/>
        <w:rPr/>
      </w:pPr>
      <w:r>
        <w:rPr>
          <w:u w:val="single"/>
        </w:rPr>
        <w:t xml:space="preserve">Contenu</w:t>
      </w:r>
      <w:r>
        <w:rPr>
          <w:spacing w:val="-14"/>
          <w:u w:val="single"/>
        </w:rPr>
        <w:t xml:space="preserve"> </w:t>
      </w:r>
      <w:r>
        <w:rPr>
          <w:spacing w:val="-2"/>
          <w:u w:val="single"/>
        </w:rPr>
        <w:t xml:space="preserve">détaillé</w:t>
      </w:r>
      <w:r/>
    </w:p>
    <w:p>
      <w:pPr>
        <w:pStyle w:val="666"/>
        <w:pBdr/>
        <w:spacing/>
        <w:ind/>
        <w:rPr>
          <w:b/>
        </w:rPr>
      </w:pPr>
      <w:r>
        <w:rPr>
          <w:b/>
        </w:rPr>
      </w:r>
      <w:r>
        <w:rPr>
          <w:b/>
        </w:rPr>
      </w:r>
    </w:p>
    <w:p>
      <w:pPr>
        <w:pStyle w:val="666"/>
        <w:pBdr/>
        <w:spacing w:before="1"/>
        <w:ind/>
        <w:rPr>
          <w:b/>
        </w:rPr>
      </w:pPr>
      <w:r>
        <w:rPr>
          <w:b/>
        </w:rPr>
      </w:r>
      <w:r>
        <w:rPr>
          <w:b/>
        </w:rPr>
      </w:r>
    </w:p>
    <w:p>
      <w:pPr>
        <w:pBdr/>
        <w:spacing w:before="0" w:line="243" w:lineRule="exact"/>
        <w:ind w:right="0" w:firstLine="0" w:left="141"/>
        <w:jc w:val="left"/>
        <w:rPr>
          <w:b/>
          <w:sz w:val="20"/>
        </w:rPr>
      </w:pPr>
      <w:r>
        <w:rPr>
          <w:b/>
          <w:sz w:val="20"/>
        </w:rPr>
        <w:t xml:space="preserve">1/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 xml:space="preserve">Etats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 xml:space="preserve">des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 xml:space="preserve">lieux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 xml:space="preserve">non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 xml:space="preserve">exhaustif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 xml:space="preserve">des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 xml:space="preserve">résistances :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 xml:space="preserve">«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 xml:space="preserve">ca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 xml:space="preserve">tourne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 xml:space="preserve">en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 xml:space="preserve">rond</w:t>
      </w:r>
      <w:r>
        <w:rPr>
          <w:b/>
          <w:spacing w:val="-3"/>
          <w:sz w:val="20"/>
        </w:rPr>
        <w:t xml:space="preserve"> </w:t>
      </w:r>
      <w:r>
        <w:rPr>
          <w:b/>
          <w:spacing w:val="-10"/>
          <w:sz w:val="20"/>
        </w:rPr>
        <w:t xml:space="preserve">»</w:t>
      </w:r>
      <w:r>
        <w:rPr>
          <w:b/>
          <w:sz w:val="20"/>
        </w:rPr>
      </w:r>
    </w:p>
    <w:p>
      <w:pPr>
        <w:pStyle w:val="666"/>
        <w:pBdr/>
        <w:spacing w:line="243" w:lineRule="exact"/>
        <w:ind w:left="141"/>
        <w:rPr/>
      </w:pPr>
      <w:r>
        <w:rPr>
          <w:b/>
        </w:rPr>
        <w:t xml:space="preserve">-</w:t>
      </w:r>
      <w:r>
        <w:t xml:space="preserve">brainstorming</w:t>
      </w:r>
      <w:r>
        <w:rPr>
          <w:spacing w:val="-6"/>
        </w:rPr>
        <w:t xml:space="preserve"> </w:t>
      </w:r>
      <w:r>
        <w:t xml:space="preserve">à</w:t>
      </w:r>
      <w:r>
        <w:rPr>
          <w:spacing w:val="-7"/>
        </w:rPr>
        <w:t xml:space="preserve"> </w:t>
      </w:r>
      <w:r>
        <w:t xml:space="preserve">partir</w:t>
      </w:r>
      <w:r>
        <w:rPr>
          <w:spacing w:val="-6"/>
        </w:rPr>
        <w:t xml:space="preserve"> </w:t>
      </w:r>
      <w:r>
        <w:t xml:space="preserve">des</w:t>
      </w:r>
      <w:r>
        <w:rPr>
          <w:spacing w:val="-5"/>
        </w:rPr>
        <w:t xml:space="preserve"> </w:t>
      </w:r>
      <w:r>
        <w:t xml:space="preserve">situations</w:t>
      </w:r>
      <w:r>
        <w:rPr>
          <w:spacing w:val="-8"/>
        </w:rPr>
        <w:t xml:space="preserve"> </w:t>
      </w:r>
      <w:r>
        <w:t xml:space="preserve">vécues</w:t>
      </w:r>
      <w:r>
        <w:rPr>
          <w:spacing w:val="-8"/>
        </w:rPr>
        <w:t xml:space="preserve"> </w:t>
      </w:r>
      <w:r>
        <w:t xml:space="preserve">par</w:t>
      </w:r>
      <w:r>
        <w:rPr>
          <w:spacing w:val="-6"/>
        </w:rPr>
        <w:t xml:space="preserve"> </w:t>
      </w:r>
      <w:r>
        <w:t xml:space="preserve">les</w:t>
      </w:r>
      <w:r>
        <w:rPr>
          <w:spacing w:val="-5"/>
        </w:rPr>
        <w:t xml:space="preserve"> </w:t>
      </w:r>
      <w:r>
        <w:rPr>
          <w:spacing w:val="-2"/>
        </w:rPr>
        <w:t xml:space="preserve">stagiaires</w:t>
      </w:r>
      <w:r/>
    </w:p>
    <w:p>
      <w:pPr>
        <w:pStyle w:val="666"/>
        <w:pBdr/>
        <w:spacing w:before="122"/>
        <w:ind w:left="141"/>
        <w:rPr/>
      </w:pPr>
      <w:r>
        <w:t xml:space="preserve">-présentations</w:t>
      </w:r>
      <w:r>
        <w:rPr>
          <w:spacing w:val="-9"/>
        </w:rPr>
        <w:t xml:space="preserve"> </w:t>
      </w:r>
      <w:r>
        <w:t xml:space="preserve">des</w:t>
      </w:r>
      <w:r>
        <w:rPr>
          <w:spacing w:val="-7"/>
        </w:rPr>
        <w:t xml:space="preserve"> </w:t>
      </w:r>
      <w:r>
        <w:t xml:space="preserve">quelques</w:t>
      </w:r>
      <w:r>
        <w:rPr>
          <w:spacing w:val="-9"/>
        </w:rPr>
        <w:t xml:space="preserve"> </w:t>
      </w:r>
      <w:r>
        <w:t xml:space="preserve">mécanismes</w:t>
      </w:r>
      <w:r>
        <w:rPr>
          <w:spacing w:val="-6"/>
        </w:rPr>
        <w:t xml:space="preserve"> </w:t>
      </w:r>
      <w:r>
        <w:t xml:space="preserve">de</w:t>
      </w:r>
      <w:r>
        <w:rPr>
          <w:spacing w:val="-2"/>
        </w:rPr>
        <w:t xml:space="preserve"> </w:t>
      </w:r>
      <w:r>
        <w:t xml:space="preserve">défense</w:t>
      </w:r>
      <w:r>
        <w:rPr>
          <w:spacing w:val="-8"/>
        </w:rPr>
        <w:t xml:space="preserve"> </w:t>
      </w:r>
      <w:r>
        <w:t xml:space="preserve">:</w:t>
      </w:r>
      <w:r>
        <w:rPr>
          <w:spacing w:val="-8"/>
        </w:rPr>
        <w:t xml:space="preserve"> </w:t>
      </w:r>
      <w:r>
        <w:t xml:space="preserve">la</w:t>
      </w:r>
      <w:r>
        <w:rPr>
          <w:spacing w:val="-7"/>
        </w:rPr>
        <w:t xml:space="preserve"> </w:t>
      </w:r>
      <w:r>
        <w:t xml:space="preserve">projection,</w:t>
      </w:r>
      <w:r>
        <w:rPr>
          <w:spacing w:val="-9"/>
        </w:rPr>
        <w:t xml:space="preserve"> </w:t>
      </w:r>
      <w:r>
        <w:rPr>
          <w:spacing w:val="-2"/>
        </w:rPr>
        <w:t xml:space="preserve">l’identification,…</w:t>
      </w:r>
      <w:r/>
    </w:p>
    <w:p>
      <w:pPr>
        <w:pStyle w:val="666"/>
        <w:pBdr/>
        <w:spacing w:before="121"/>
        <w:ind w:left="141"/>
        <w:rPr/>
      </w:pPr>
      <w:r>
        <w:t xml:space="preserve">-</w:t>
      </w:r>
      <w:r>
        <w:rPr>
          <w:spacing w:val="-6"/>
        </w:rPr>
        <w:t xml:space="preserve"> </w:t>
      </w:r>
      <w:r>
        <w:t xml:space="preserve">Trois</w:t>
      </w:r>
      <w:r>
        <w:rPr>
          <w:spacing w:val="-5"/>
        </w:rPr>
        <w:t xml:space="preserve"> </w:t>
      </w:r>
      <w:r>
        <w:t xml:space="preserve">réactions</w:t>
      </w:r>
      <w:r>
        <w:rPr>
          <w:spacing w:val="-5"/>
        </w:rPr>
        <w:t xml:space="preserve"> </w:t>
      </w:r>
      <w:r>
        <w:t xml:space="preserve">face</w:t>
      </w:r>
      <w:r>
        <w:rPr>
          <w:spacing w:val="-8"/>
        </w:rPr>
        <w:t xml:space="preserve"> </w:t>
      </w:r>
      <w:r>
        <w:t xml:space="preserve">à</w:t>
      </w:r>
      <w:r>
        <w:rPr>
          <w:spacing w:val="-3"/>
        </w:rPr>
        <w:t xml:space="preserve"> </w:t>
      </w:r>
      <w:r>
        <w:t xml:space="preserve">une</w:t>
      </w:r>
      <w:r>
        <w:rPr>
          <w:spacing w:val="-8"/>
        </w:rPr>
        <w:t xml:space="preserve"> </w:t>
      </w:r>
      <w:r>
        <w:t xml:space="preserve">situation</w:t>
      </w:r>
      <w:r>
        <w:rPr>
          <w:spacing w:val="-5"/>
        </w:rPr>
        <w:t xml:space="preserve"> </w:t>
      </w:r>
      <w:r>
        <w:t xml:space="preserve">stressante</w:t>
      </w:r>
      <w:r>
        <w:rPr>
          <w:spacing w:val="-1"/>
        </w:rPr>
        <w:t xml:space="preserve"> </w:t>
      </w:r>
      <w:r>
        <w:t xml:space="preserve">:</w:t>
      </w:r>
      <w:r>
        <w:rPr>
          <w:spacing w:val="-6"/>
        </w:rPr>
        <w:t xml:space="preserve"> </w:t>
      </w:r>
      <w:r>
        <w:t xml:space="preserve">émotion,</w:t>
      </w:r>
      <w:r>
        <w:rPr>
          <w:spacing w:val="-7"/>
        </w:rPr>
        <w:t xml:space="preserve"> </w:t>
      </w:r>
      <w:r>
        <w:t xml:space="preserve">action,</w:t>
      </w:r>
      <w:r>
        <w:rPr>
          <w:spacing w:val="-5"/>
        </w:rPr>
        <w:t xml:space="preserve"> </w:t>
      </w:r>
      <w:r>
        <w:rPr>
          <w:spacing w:val="-2"/>
        </w:rPr>
        <w:t xml:space="preserve">évitement</w:t>
      </w:r>
      <w:r/>
    </w:p>
    <w:p>
      <w:pPr>
        <w:pStyle w:val="666"/>
        <w:pBdr/>
        <w:spacing w:before="122" w:line="360" w:lineRule="auto"/>
        <w:ind w:left="141"/>
        <w:rPr/>
      </w:pPr>
      <w:r>
        <w:t xml:space="preserve">-les</w:t>
      </w:r>
      <w:r>
        <w:rPr>
          <w:spacing w:val="-6"/>
        </w:rPr>
        <w:t xml:space="preserve"> </w:t>
      </w:r>
      <w:r>
        <w:t xml:space="preserve">symptômes</w:t>
      </w:r>
      <w:r>
        <w:rPr>
          <w:spacing w:val="-3"/>
        </w:rPr>
        <w:t xml:space="preserve"> </w:t>
      </w:r>
      <w:r>
        <w:t xml:space="preserve">qui</w:t>
      </w:r>
      <w:r>
        <w:rPr>
          <w:spacing w:val="-4"/>
        </w:rPr>
        <w:t xml:space="preserve"> </w:t>
      </w:r>
      <w:r>
        <w:t xml:space="preserve">nous</w:t>
      </w:r>
      <w:r>
        <w:rPr>
          <w:spacing w:val="-6"/>
        </w:rPr>
        <w:t xml:space="preserve"> </w:t>
      </w:r>
      <w:r>
        <w:t xml:space="preserve">aident</w:t>
      </w:r>
      <w:r>
        <w:rPr>
          <w:spacing w:val="-4"/>
        </w:rPr>
        <w:t xml:space="preserve"> </w:t>
      </w:r>
      <w:r>
        <w:t xml:space="preserve">à</w:t>
      </w:r>
      <w:r>
        <w:rPr>
          <w:spacing w:val="-3"/>
        </w:rPr>
        <w:t xml:space="preserve"> </w:t>
      </w:r>
      <w:r>
        <w:t xml:space="preserve">vivre</w:t>
      </w:r>
      <w:r>
        <w:rPr>
          <w:spacing w:val="-1"/>
        </w:rPr>
        <w:t xml:space="preserve"> </w:t>
      </w:r>
      <w:r>
        <w:t xml:space="preserve">:</w:t>
      </w:r>
      <w:r>
        <w:rPr>
          <w:spacing w:val="-2"/>
        </w:rPr>
        <w:t xml:space="preserve"> </w:t>
      </w:r>
      <w:r>
        <w:t xml:space="preserve">la</w:t>
      </w:r>
      <w:r>
        <w:rPr>
          <w:spacing w:val="-4"/>
        </w:rPr>
        <w:t xml:space="preserve"> </w:t>
      </w:r>
      <w:r>
        <w:t xml:space="preserve">plainte,</w:t>
      </w:r>
      <w:r>
        <w:rPr>
          <w:spacing w:val="-6"/>
        </w:rPr>
        <w:t xml:space="preserve"> </w:t>
      </w:r>
      <w:r>
        <w:t xml:space="preserve">l’insatisfaction,</w:t>
      </w:r>
      <w:r>
        <w:rPr>
          <w:spacing w:val="-3"/>
        </w:rPr>
        <w:t xml:space="preserve"> </w:t>
      </w:r>
      <w:r>
        <w:t xml:space="preserve">la</w:t>
      </w:r>
      <w:r>
        <w:rPr>
          <w:spacing w:val="-2"/>
        </w:rPr>
        <w:t xml:space="preserve"> </w:t>
      </w:r>
      <w:r>
        <w:t xml:space="preserve">méticulosité,</w:t>
      </w:r>
      <w:r>
        <w:rPr>
          <w:spacing w:val="-6"/>
        </w:rPr>
        <w:t xml:space="preserve"> </w:t>
      </w:r>
      <w:r>
        <w:t xml:space="preserve">la procrastination, l’inhibition, la mise en échec systématique</w:t>
      </w:r>
      <w:r/>
    </w:p>
    <w:p>
      <w:pPr>
        <w:pStyle w:val="666"/>
        <w:pBdr/>
        <w:spacing w:before="180"/>
        <w:ind/>
        <w:rPr/>
      </w:pPr>
      <w:r/>
      <w:r/>
    </w:p>
    <w:p>
      <w:pPr>
        <w:pStyle w:val="667"/>
        <w:pBdr/>
        <w:spacing w:line="243" w:lineRule="exact"/>
        <w:ind/>
        <w:rPr/>
      </w:pPr>
      <w:r>
        <w:t xml:space="preserve">2/</w:t>
      </w:r>
      <w:r>
        <w:rPr>
          <w:spacing w:val="-8"/>
        </w:rPr>
        <w:t xml:space="preserve"> </w:t>
      </w:r>
      <w:r>
        <w:t xml:space="preserve">La</w:t>
      </w:r>
      <w:r>
        <w:rPr>
          <w:spacing w:val="-7"/>
        </w:rPr>
        <w:t xml:space="preserve"> </w:t>
      </w:r>
      <w:r>
        <w:t xml:space="preserve">posture</w:t>
      </w:r>
      <w:r>
        <w:rPr>
          <w:spacing w:val="-6"/>
        </w:rPr>
        <w:t xml:space="preserve"> </w:t>
      </w:r>
      <w:r>
        <w:t xml:space="preserve">professionnelle</w:t>
      </w:r>
      <w:r>
        <w:rPr>
          <w:spacing w:val="-6"/>
        </w:rPr>
        <w:t xml:space="preserve"> </w:t>
      </w:r>
      <w:r>
        <w:t xml:space="preserve">en</w:t>
      </w:r>
      <w:r>
        <w:rPr>
          <w:spacing w:val="-6"/>
        </w:rPr>
        <w:t xml:space="preserve"> </w:t>
      </w:r>
      <w:r>
        <w:t xml:space="preserve">entretien</w:t>
      </w:r>
      <w:r>
        <w:rPr>
          <w:spacing w:val="-1"/>
        </w:rPr>
        <w:t xml:space="preserve"> </w:t>
      </w:r>
      <w:r>
        <w:t xml:space="preserve">:</w:t>
      </w:r>
      <w:r>
        <w:rPr>
          <w:spacing w:val="-9"/>
        </w:rPr>
        <w:t xml:space="preserve"> </w:t>
      </w:r>
      <w:r>
        <w:t xml:space="preserve">de</w:t>
      </w:r>
      <w:r>
        <w:rPr>
          <w:spacing w:val="-6"/>
        </w:rPr>
        <w:t xml:space="preserve"> </w:t>
      </w:r>
      <w:r>
        <w:t xml:space="preserve">l’auteur</w:t>
      </w:r>
      <w:r>
        <w:rPr>
          <w:spacing w:val="-4"/>
        </w:rPr>
        <w:t xml:space="preserve"> </w:t>
      </w:r>
      <w:r>
        <w:t xml:space="preserve">à</w:t>
      </w:r>
      <w:r>
        <w:rPr>
          <w:spacing w:val="-7"/>
        </w:rPr>
        <w:t xml:space="preserve"> </w:t>
      </w:r>
      <w:r>
        <w:rPr>
          <w:spacing w:val="-2"/>
        </w:rPr>
        <w:t xml:space="preserve">l’acteur</w:t>
      </w:r>
      <w:r/>
    </w:p>
    <w:p>
      <w:pPr>
        <w:pStyle w:val="666"/>
        <w:pBdr/>
        <w:spacing w:line="243" w:lineRule="exact"/>
        <w:ind w:left="141"/>
        <w:rPr/>
      </w:pPr>
      <w:r>
        <w:t xml:space="preserve">-respecter</w:t>
      </w:r>
      <w:r>
        <w:rPr>
          <w:spacing w:val="-9"/>
        </w:rPr>
        <w:t xml:space="preserve"> </w:t>
      </w:r>
      <w:r>
        <w:t xml:space="preserve">les</w:t>
      </w:r>
      <w:r>
        <w:rPr>
          <w:spacing w:val="-8"/>
        </w:rPr>
        <w:t xml:space="preserve"> </w:t>
      </w:r>
      <w:r>
        <w:t xml:space="preserve">silences,</w:t>
      </w:r>
      <w:r>
        <w:rPr>
          <w:spacing w:val="-3"/>
        </w:rPr>
        <w:t xml:space="preserve"> </w:t>
      </w:r>
      <w:r>
        <w:t xml:space="preserve">respecter</w:t>
      </w:r>
      <w:r>
        <w:rPr>
          <w:spacing w:val="-8"/>
        </w:rPr>
        <w:t xml:space="preserve"> </w:t>
      </w:r>
      <w:r>
        <w:t xml:space="preserve">les</w:t>
      </w:r>
      <w:r>
        <w:rPr>
          <w:spacing w:val="-5"/>
        </w:rPr>
        <w:t xml:space="preserve"> </w:t>
      </w:r>
      <w:r>
        <w:rPr>
          <w:spacing w:val="-2"/>
        </w:rPr>
        <w:t xml:space="preserve">rythmes</w:t>
      </w:r>
      <w:r/>
    </w:p>
    <w:p>
      <w:pPr>
        <w:pStyle w:val="666"/>
        <w:pBdr/>
        <w:spacing w:before="122"/>
        <w:ind w:left="141"/>
        <w:rPr/>
      </w:pPr>
      <w:r>
        <w:t xml:space="preserve">-de</w:t>
      </w:r>
      <w:r>
        <w:rPr>
          <w:spacing w:val="-6"/>
        </w:rPr>
        <w:t xml:space="preserve"> </w:t>
      </w:r>
      <w:r>
        <w:t xml:space="preserve">la</w:t>
      </w:r>
      <w:r>
        <w:rPr>
          <w:spacing w:val="-5"/>
        </w:rPr>
        <w:t xml:space="preserve"> </w:t>
      </w:r>
      <w:r>
        <w:t xml:space="preserve">codépendance</w:t>
      </w:r>
      <w:r>
        <w:rPr>
          <w:spacing w:val="-6"/>
        </w:rPr>
        <w:t xml:space="preserve"> </w:t>
      </w:r>
      <w:r>
        <w:t xml:space="preserve">à</w:t>
      </w:r>
      <w:r>
        <w:rPr>
          <w:spacing w:val="-5"/>
        </w:rPr>
        <w:t xml:space="preserve"> </w:t>
      </w:r>
      <w:r>
        <w:t xml:space="preserve">la</w:t>
      </w:r>
      <w:r>
        <w:rPr>
          <w:spacing w:val="-5"/>
        </w:rPr>
        <w:t xml:space="preserve"> </w:t>
      </w:r>
      <w:r>
        <w:rPr>
          <w:spacing w:val="-2"/>
        </w:rPr>
        <w:t xml:space="preserve">conomie</w:t>
      </w:r>
      <w:r/>
    </w:p>
    <w:p>
      <w:pPr>
        <w:pStyle w:val="666"/>
        <w:pBdr/>
        <w:spacing w:before="122"/>
        <w:ind w:left="141"/>
        <w:rPr/>
      </w:pPr>
      <w:r>
        <w:t xml:space="preserve">-utiliser</w:t>
      </w:r>
      <w:r>
        <w:rPr>
          <w:spacing w:val="-8"/>
        </w:rPr>
        <w:t xml:space="preserve"> </w:t>
      </w:r>
      <w:r>
        <w:t xml:space="preserve">ses</w:t>
      </w:r>
      <w:r>
        <w:rPr>
          <w:spacing w:val="-5"/>
        </w:rPr>
        <w:t xml:space="preserve"> </w:t>
      </w:r>
      <w:r>
        <w:t xml:space="preserve">craintes</w:t>
      </w:r>
      <w:r>
        <w:rPr>
          <w:spacing w:val="-6"/>
        </w:rPr>
        <w:t xml:space="preserve"> </w:t>
      </w:r>
      <w:r>
        <w:t xml:space="preserve">comme</w:t>
      </w:r>
      <w:r>
        <w:rPr>
          <w:spacing w:val="-7"/>
        </w:rPr>
        <w:t xml:space="preserve"> </w:t>
      </w:r>
      <w:r>
        <w:t xml:space="preserve">une</w:t>
      </w:r>
      <w:r>
        <w:rPr>
          <w:spacing w:val="-6"/>
        </w:rPr>
        <w:t xml:space="preserve"> </w:t>
      </w:r>
      <w:r>
        <w:rPr>
          <w:spacing w:val="-4"/>
        </w:rPr>
        <w:t xml:space="preserve">force</w:t>
      </w:r>
      <w:r/>
    </w:p>
    <w:p>
      <w:pPr>
        <w:pStyle w:val="666"/>
        <w:pBdr/>
        <w:spacing w:before="122"/>
        <w:ind w:left="141"/>
        <w:rPr/>
      </w:pPr>
      <w:r>
        <w:t xml:space="preserve">-quelques</w:t>
      </w:r>
      <w:r>
        <w:rPr>
          <w:spacing w:val="-8"/>
        </w:rPr>
        <w:t xml:space="preserve"> </w:t>
      </w:r>
      <w:r>
        <w:t xml:space="preserve">propositions</w:t>
      </w:r>
      <w:r>
        <w:rPr>
          <w:spacing w:val="-2"/>
        </w:rPr>
        <w:t xml:space="preserve"> </w:t>
      </w:r>
      <w:r>
        <w:t xml:space="preserve">de</w:t>
      </w:r>
      <w:r>
        <w:rPr>
          <w:spacing w:val="-8"/>
        </w:rPr>
        <w:t xml:space="preserve"> </w:t>
      </w:r>
      <w:r>
        <w:t xml:space="preserve">relance</w:t>
      </w:r>
      <w:r>
        <w:rPr>
          <w:spacing w:val="-4"/>
        </w:rPr>
        <w:t xml:space="preserve"> </w:t>
      </w:r>
      <w:r>
        <w:t xml:space="preserve">:</w:t>
      </w:r>
      <w:r>
        <w:rPr>
          <w:spacing w:val="-6"/>
        </w:rPr>
        <w:t xml:space="preserve"> </w:t>
      </w:r>
      <w:r>
        <w:t xml:space="preserve">boite</w:t>
      </w:r>
      <w:r>
        <w:rPr>
          <w:spacing w:val="-7"/>
        </w:rPr>
        <w:t xml:space="preserve"> </w:t>
      </w:r>
      <w:r>
        <w:t xml:space="preserve">à</w:t>
      </w:r>
      <w:r>
        <w:rPr>
          <w:spacing w:val="-5"/>
        </w:rPr>
        <w:t xml:space="preserve"> </w:t>
      </w:r>
      <w:r>
        <w:t xml:space="preserve">outils</w:t>
      </w:r>
      <w:r>
        <w:rPr>
          <w:spacing w:val="-7"/>
        </w:rPr>
        <w:t xml:space="preserve"> </w:t>
      </w:r>
      <w:r>
        <w:rPr>
          <w:spacing w:val="-2"/>
        </w:rPr>
        <w:t xml:space="preserve">pratique</w:t>
      </w:r>
      <w:r/>
    </w:p>
    <w:p>
      <w:pPr>
        <w:pStyle w:val="666"/>
        <w:pBdr/>
        <w:spacing/>
        <w:ind/>
        <w:rPr/>
      </w:pPr>
      <w:r/>
      <w:r/>
    </w:p>
    <w:p>
      <w:pPr>
        <w:pStyle w:val="666"/>
        <w:pBdr/>
        <w:spacing w:before="120"/>
        <w:ind/>
        <w:rPr/>
      </w:pPr>
      <w:r/>
      <w:r/>
    </w:p>
    <w:p>
      <w:pPr>
        <w:pStyle w:val="667"/>
        <w:pBdr/>
        <w:spacing w:line="243" w:lineRule="exact"/>
        <w:ind/>
        <w:rPr/>
      </w:pPr>
      <w:r>
        <w:t xml:space="preserve">3/</w:t>
      </w:r>
      <w:r>
        <w:rPr>
          <w:spacing w:val="-8"/>
        </w:rPr>
        <w:t xml:space="preserve"> </w:t>
      </w:r>
      <w:r>
        <w:t xml:space="preserve">Le</w:t>
      </w:r>
      <w:r>
        <w:rPr>
          <w:spacing w:val="-8"/>
        </w:rPr>
        <w:t xml:space="preserve"> </w:t>
      </w:r>
      <w:r>
        <w:t xml:space="preserve">partenariat</w:t>
      </w:r>
      <w:r>
        <w:rPr>
          <w:spacing w:val="-5"/>
        </w:rPr>
        <w:t xml:space="preserve"> </w:t>
      </w:r>
      <w:r>
        <w:rPr>
          <w:spacing w:val="-2"/>
        </w:rPr>
        <w:t xml:space="preserve">éthique</w:t>
      </w:r>
      <w:r/>
    </w:p>
    <w:p>
      <w:pPr>
        <w:pStyle w:val="668"/>
        <w:numPr>
          <w:ilvl w:val="0"/>
          <w:numId w:val="1"/>
        </w:numPr>
        <w:pBdr/>
        <w:tabs>
          <w:tab w:val="left" w:leader="none" w:pos="498"/>
        </w:tabs>
        <w:spacing w:after="0" w:before="0" w:line="243" w:lineRule="exact"/>
        <w:ind w:right="0" w:hanging="357" w:left="498"/>
        <w:jc w:val="left"/>
        <w:rPr>
          <w:sz w:val="20"/>
        </w:rPr>
      </w:pPr>
      <w:r>
        <w:rPr>
          <w:sz w:val="20"/>
        </w:rPr>
        <w:t xml:space="preserve">Orienter</w:t>
      </w:r>
      <w:r>
        <w:rPr>
          <w:spacing w:val="-5"/>
          <w:sz w:val="20"/>
        </w:rPr>
        <w:t xml:space="preserve"> </w:t>
      </w:r>
      <w:r>
        <w:rPr>
          <w:sz w:val="20"/>
        </w:rPr>
        <w:t xml:space="preserve">vers</w:t>
      </w:r>
      <w:r>
        <w:rPr>
          <w:spacing w:val="-6"/>
          <w:sz w:val="20"/>
        </w:rPr>
        <w:t xml:space="preserve"> </w:t>
      </w:r>
      <w:r>
        <w:rPr>
          <w:sz w:val="20"/>
        </w:rPr>
        <w:t xml:space="preserve">l’AS,</w:t>
      </w:r>
      <w:r>
        <w:rPr>
          <w:spacing w:val="-7"/>
          <w:sz w:val="20"/>
        </w:rPr>
        <w:t xml:space="preserve"> </w:t>
      </w:r>
      <w:r>
        <w:rPr>
          <w:sz w:val="20"/>
        </w:rPr>
        <w:t xml:space="preserve">le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 xml:space="preserve">médecin,….</w:t>
      </w:r>
      <w:r>
        <w:rPr>
          <w:sz w:val="20"/>
        </w:rPr>
      </w:r>
    </w:p>
    <w:p>
      <w:pPr>
        <w:pStyle w:val="668"/>
        <w:numPr>
          <w:ilvl w:val="0"/>
          <w:numId w:val="1"/>
        </w:numPr>
        <w:pBdr/>
        <w:tabs>
          <w:tab w:val="left" w:leader="none" w:pos="498"/>
        </w:tabs>
        <w:spacing w:after="0" w:before="122" w:line="240" w:lineRule="auto"/>
        <w:ind w:right="0" w:hanging="357" w:left="498"/>
        <w:jc w:val="left"/>
        <w:rPr>
          <w:sz w:val="20"/>
        </w:rPr>
      </w:pPr>
      <w:r>
        <w:rPr>
          <w:sz w:val="20"/>
        </w:rPr>
        <w:t xml:space="preserve">Les</w:t>
      </w:r>
      <w:r>
        <w:rPr>
          <w:spacing w:val="-6"/>
          <w:sz w:val="20"/>
        </w:rPr>
        <w:t xml:space="preserve"> </w:t>
      </w:r>
      <w:r>
        <w:rPr>
          <w:sz w:val="20"/>
        </w:rPr>
        <w:t xml:space="preserve">informations</w:t>
      </w:r>
      <w:r>
        <w:rPr>
          <w:spacing w:val="-6"/>
          <w:sz w:val="20"/>
        </w:rPr>
        <w:t xml:space="preserve"> </w:t>
      </w:r>
      <w:r>
        <w:rPr>
          <w:sz w:val="20"/>
        </w:rPr>
        <w:t xml:space="preserve">qui</w:t>
      </w:r>
      <w:r>
        <w:rPr>
          <w:spacing w:val="-7"/>
          <w:sz w:val="20"/>
        </w:rPr>
        <w:t xml:space="preserve"> </w:t>
      </w:r>
      <w:r>
        <w:rPr>
          <w:sz w:val="20"/>
        </w:rPr>
        <w:t xml:space="preserve">viennent</w:t>
      </w:r>
      <w:r>
        <w:rPr>
          <w:spacing w:val="-7"/>
          <w:sz w:val="20"/>
        </w:rPr>
        <w:t xml:space="preserve"> </w:t>
      </w:r>
      <w:r>
        <w:rPr>
          <w:sz w:val="20"/>
        </w:rPr>
        <w:t xml:space="preserve">de</w:t>
      </w:r>
      <w:r>
        <w:rPr>
          <w:spacing w:val="-9"/>
          <w:sz w:val="20"/>
        </w:rPr>
        <w:t xml:space="preserve"> </w:t>
      </w:r>
      <w:r>
        <w:rPr>
          <w:sz w:val="20"/>
        </w:rPr>
        <w:t xml:space="preserve">l’extérieure</w:t>
      </w:r>
      <w:r>
        <w:rPr>
          <w:spacing w:val="-6"/>
          <w:sz w:val="20"/>
        </w:rPr>
        <w:t xml:space="preserve"> </w:t>
      </w:r>
      <w:r>
        <w:rPr>
          <w:sz w:val="20"/>
        </w:rPr>
        <w:t xml:space="preserve">:</w:t>
      </w:r>
      <w:r>
        <w:rPr>
          <w:spacing w:val="-6"/>
          <w:sz w:val="20"/>
        </w:rPr>
        <w:t xml:space="preserve"> </w:t>
      </w:r>
      <w:r>
        <w:rPr>
          <w:sz w:val="20"/>
        </w:rPr>
        <w:t xml:space="preserve">entourage,</w:t>
      </w:r>
      <w:r>
        <w:rPr>
          <w:spacing w:val="-6"/>
          <w:sz w:val="20"/>
        </w:rPr>
        <w:t xml:space="preserve"> </w:t>
      </w:r>
      <w:r>
        <w:rPr>
          <w:sz w:val="20"/>
        </w:rPr>
        <w:t xml:space="preserve">professionnels,</w:t>
      </w:r>
      <w:r>
        <w:rPr>
          <w:spacing w:val="-9"/>
          <w:sz w:val="20"/>
        </w:rPr>
        <w:t xml:space="preserve"> </w:t>
      </w:r>
      <w:r>
        <w:rPr>
          <w:sz w:val="20"/>
        </w:rPr>
        <w:t xml:space="preserve">la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 xml:space="preserve">rumeur.</w:t>
      </w:r>
      <w:r>
        <w:rPr>
          <w:sz w:val="20"/>
        </w:rPr>
      </w:r>
    </w:p>
    <w:p>
      <w:pPr>
        <w:pStyle w:val="668"/>
        <w:numPr>
          <w:ilvl w:val="0"/>
          <w:numId w:val="1"/>
        </w:numPr>
        <w:pBdr/>
        <w:tabs>
          <w:tab w:val="left" w:leader="none" w:pos="498"/>
        </w:tabs>
        <w:spacing w:after="0" w:before="121" w:line="240" w:lineRule="auto"/>
        <w:ind w:right="0" w:hanging="357" w:left="498"/>
        <w:jc w:val="left"/>
        <w:rPr>
          <w:sz w:val="20"/>
        </w:rPr>
      </w:pPr>
      <w:r>
        <w:rPr>
          <w:sz w:val="20"/>
        </w:rPr>
        <w:t xml:space="preserve">Sortir</w:t>
      </w:r>
      <w:r>
        <w:rPr>
          <w:spacing w:val="-7"/>
          <w:sz w:val="20"/>
        </w:rPr>
        <w:t xml:space="preserve"> </w:t>
      </w:r>
      <w:r>
        <w:rPr>
          <w:sz w:val="20"/>
        </w:rPr>
        <w:t xml:space="preserve">des</w:t>
      </w:r>
      <w:r>
        <w:rPr>
          <w:spacing w:val="-9"/>
          <w:sz w:val="20"/>
        </w:rPr>
        <w:t xml:space="preserve"> </w:t>
      </w:r>
      <w:r>
        <w:rPr>
          <w:sz w:val="20"/>
        </w:rPr>
        <w:t xml:space="preserve">non-dit,</w:t>
      </w:r>
      <w:r>
        <w:rPr>
          <w:spacing w:val="-6"/>
          <w:sz w:val="20"/>
        </w:rPr>
        <w:t xml:space="preserve"> </w:t>
      </w:r>
      <w:r>
        <w:rPr>
          <w:sz w:val="20"/>
        </w:rPr>
        <w:t xml:space="preserve">respecter</w:t>
      </w:r>
      <w:r>
        <w:rPr>
          <w:spacing w:val="-9"/>
          <w:sz w:val="20"/>
        </w:rPr>
        <w:t xml:space="preserve"> </w:t>
      </w:r>
      <w:r>
        <w:rPr>
          <w:sz w:val="20"/>
        </w:rPr>
        <w:t xml:space="preserve">la</w:t>
      </w:r>
      <w:r>
        <w:rPr>
          <w:spacing w:val="-5"/>
          <w:sz w:val="20"/>
        </w:rPr>
        <w:t xml:space="preserve"> </w:t>
      </w:r>
      <w:r>
        <w:rPr>
          <w:sz w:val="20"/>
        </w:rPr>
        <w:t xml:space="preserve">discrétion,</w:t>
      </w:r>
      <w:r>
        <w:rPr>
          <w:spacing w:val="-6"/>
          <w:sz w:val="20"/>
        </w:rPr>
        <w:t xml:space="preserve"> </w:t>
      </w:r>
      <w:r>
        <w:rPr>
          <w:sz w:val="20"/>
        </w:rPr>
        <w:t xml:space="preserve">conforter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 xml:space="preserve">l’alliance</w:t>
      </w:r>
      <w:r>
        <w:rPr>
          <w:sz w:val="20"/>
        </w:rPr>
      </w:r>
    </w:p>
    <w:p>
      <w:pPr>
        <w:pStyle w:val="666"/>
        <w:pBdr/>
        <w:spacing/>
        <w:ind/>
        <w:rPr/>
      </w:pPr>
      <w:r/>
      <w:r/>
    </w:p>
    <w:p>
      <w:pPr>
        <w:pStyle w:val="666"/>
        <w:pBdr/>
        <w:spacing w:before="1"/>
        <w:ind/>
        <w:rPr/>
      </w:pPr>
      <w:r/>
      <w:r/>
    </w:p>
    <w:p>
      <w:pPr>
        <w:pBdr/>
        <w:spacing w:before="0"/>
        <w:ind w:right="0" w:firstLine="0" w:left="141"/>
        <w:jc w:val="left"/>
        <w:rPr>
          <w:b/>
          <w:sz w:val="20"/>
        </w:rPr>
      </w:pPr>
      <w:r>
        <w:rPr>
          <w:b/>
          <w:sz w:val="20"/>
        </w:rPr>
        <w:t xml:space="preserve">4/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 xml:space="preserve">Mises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 xml:space="preserve">en</w:t>
      </w:r>
      <w:r>
        <w:rPr>
          <w:b/>
          <w:spacing w:val="-4"/>
          <w:sz w:val="20"/>
        </w:rPr>
        <w:t xml:space="preserve"> </w:t>
      </w:r>
      <w:r>
        <w:rPr>
          <w:b/>
          <w:spacing w:val="-2"/>
          <w:sz w:val="20"/>
        </w:rPr>
        <w:t xml:space="preserve">situation</w:t>
      </w:r>
      <w:r>
        <w:rPr>
          <w:b/>
          <w:sz w:val="20"/>
        </w:rPr>
      </w:r>
    </w:p>
    <w:p>
      <w:pPr>
        <w:pBdr/>
        <w:spacing w:after="0"/>
        <w:ind/>
        <w:jc w:val="left"/>
        <w:rPr>
          <w:b/>
          <w:sz w:val="20"/>
        </w:rPr>
        <w:sectPr>
          <w:footnotePr/>
          <w:endnotePr/>
          <w:type w:val="nextPage"/>
          <w:pgSz w:h="16840" w:orient="portrait" w:w="11910"/>
          <w:pgMar w:top="1800" w:right="1417" w:bottom="280" w:left="1275" w:header="709" w:footer="709" w:gutter="0"/>
          <w:cols w:num="1" w:sep="0" w:space="1701" w:equalWidth="1"/>
        </w:sectPr>
      </w:pPr>
      <w:r>
        <w:rPr>
          <w:b/>
          <w:sz w:val="20"/>
        </w:rPr>
      </w:r>
      <w:r>
        <w:rPr>
          <w:b/>
          <w:sz w:val="20"/>
        </w:rPr>
      </w:r>
    </w:p>
    <w:p>
      <w:pPr>
        <w:pStyle w:val="666"/>
        <w:pBdr/>
        <w:spacing w:before="5"/>
        <w:ind/>
        <w:rPr>
          <w:b/>
          <w:sz w:val="16"/>
        </w:rPr>
      </w:pPr>
      <w:r>
        <w:rPr>
          <w:b/>
          <w:sz w:val="16"/>
        </w:rPr>
      </w:r>
      <w:r>
        <w:rPr>
          <w:b/>
          <w:sz w:val="16"/>
        </w:rPr>
      </w:r>
    </w:p>
    <w:sectPr>
      <w:footnotePr/>
      <w:endnotePr/>
      <w:type w:val="nextPage"/>
      <w:pgSz w:h="16840" w:orient="portrait" w:w="11910"/>
      <w:pgMar w:top="1920" w:right="1417" w:bottom="280" w:left="1275" w:header="709" w:footer="709" w:gutter="0"/>
      <w:cols w:num="1" w:sep="0" w:space="1701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Verdana">
    <w:panose1 w:val="020B06040305040402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 w:val="-"/>
      <w:numFmt w:val="bullet"/>
      <w:pPr>
        <w:pBdr/>
        <w:spacing/>
        <w:ind w:hanging="358" w:left="499"/>
      </w:pPr>
      <w:rPr>
        <w:rFonts w:hint="default" w:ascii="Verdana" w:hAnsi="Verdana" w:eastAsia="Verdana" w:cs="Verdana"/>
        <w:b w:val="0"/>
        <w:bCs w:val="0"/>
        <w:i w:val="0"/>
        <w:iCs w:val="0"/>
        <w:spacing w:val="0"/>
        <w:sz w:val="20"/>
        <w:szCs w:val="20"/>
        <w:lang w:val="fr-FR" w:eastAsia="en-US" w:bidi="ar-SA"/>
      </w:rPr>
      <w:start w:val="0"/>
      <w:suff w:val="tab"/>
    </w:lvl>
    <w:lvl w:ilvl="1">
      <w:isLgl w:val="false"/>
      <w:lvlJc w:val="left"/>
      <w:lvlText w:val="•"/>
      <w:numFmt w:val="bullet"/>
      <w:pPr>
        <w:pBdr/>
        <w:spacing/>
        <w:ind w:hanging="358" w:left="1371"/>
      </w:pPr>
      <w:rPr>
        <w:rFonts w:hint="default"/>
        <w:lang w:val="fr-FR" w:eastAsia="en-US" w:bidi="ar-SA"/>
      </w:rPr>
      <w:start w:val="0"/>
      <w:suff w:val="tab"/>
    </w:lvl>
    <w:lvl w:ilvl="2">
      <w:isLgl w:val="false"/>
      <w:lvlJc w:val="left"/>
      <w:lvlText w:val="•"/>
      <w:numFmt w:val="bullet"/>
      <w:pPr>
        <w:pBdr/>
        <w:spacing/>
        <w:ind w:hanging="358" w:left="2242"/>
      </w:pPr>
      <w:rPr>
        <w:rFonts w:hint="default"/>
        <w:lang w:val="fr-FR" w:eastAsia="en-US" w:bidi="ar-SA"/>
      </w:rPr>
      <w:start w:val="0"/>
      <w:suff w:val="tab"/>
    </w:lvl>
    <w:lvl w:ilvl="3">
      <w:isLgl w:val="false"/>
      <w:lvlJc w:val="left"/>
      <w:lvlText w:val="•"/>
      <w:numFmt w:val="bullet"/>
      <w:pPr>
        <w:pBdr/>
        <w:spacing/>
        <w:ind w:hanging="358" w:left="3114"/>
      </w:pPr>
      <w:rPr>
        <w:rFonts w:hint="default"/>
        <w:lang w:val="fr-FR" w:eastAsia="en-US" w:bidi="ar-SA"/>
      </w:rPr>
      <w:start w:val="0"/>
      <w:suff w:val="tab"/>
    </w:lvl>
    <w:lvl w:ilvl="4">
      <w:isLgl w:val="false"/>
      <w:lvlJc w:val="left"/>
      <w:lvlText w:val="•"/>
      <w:numFmt w:val="bullet"/>
      <w:pPr>
        <w:pBdr/>
        <w:spacing/>
        <w:ind w:hanging="358" w:left="3985"/>
      </w:pPr>
      <w:rPr>
        <w:rFonts w:hint="default"/>
        <w:lang w:val="fr-FR" w:eastAsia="en-US" w:bidi="ar-SA"/>
      </w:rPr>
      <w:start w:val="0"/>
      <w:suff w:val="tab"/>
    </w:lvl>
    <w:lvl w:ilvl="5">
      <w:isLgl w:val="false"/>
      <w:lvlJc w:val="left"/>
      <w:lvlText w:val="•"/>
      <w:numFmt w:val="bullet"/>
      <w:pPr>
        <w:pBdr/>
        <w:spacing/>
        <w:ind w:hanging="358" w:left="4857"/>
      </w:pPr>
      <w:rPr>
        <w:rFonts w:hint="default"/>
        <w:lang w:val="fr-FR" w:eastAsia="en-US" w:bidi="ar-SA"/>
      </w:rPr>
      <w:start w:val="0"/>
      <w:suff w:val="tab"/>
    </w:lvl>
    <w:lvl w:ilvl="6">
      <w:isLgl w:val="false"/>
      <w:lvlJc w:val="left"/>
      <w:lvlText w:val="•"/>
      <w:numFmt w:val="bullet"/>
      <w:pPr>
        <w:pBdr/>
        <w:spacing/>
        <w:ind w:hanging="358" w:left="5728"/>
      </w:pPr>
      <w:rPr>
        <w:rFonts w:hint="default"/>
        <w:lang w:val="fr-FR" w:eastAsia="en-US" w:bidi="ar-SA"/>
      </w:rPr>
      <w:start w:val="0"/>
      <w:suff w:val="tab"/>
    </w:lvl>
    <w:lvl w:ilvl="7">
      <w:isLgl w:val="false"/>
      <w:lvlJc w:val="left"/>
      <w:lvlText w:val="•"/>
      <w:numFmt w:val="bullet"/>
      <w:pPr>
        <w:pBdr/>
        <w:spacing/>
        <w:ind w:hanging="358" w:left="6600"/>
      </w:pPr>
      <w:rPr>
        <w:rFonts w:hint="default"/>
        <w:lang w:val="fr-FR" w:eastAsia="en-US" w:bidi="ar-SA"/>
      </w:rPr>
      <w:start w:val="0"/>
      <w:suff w:val="tab"/>
    </w:lvl>
    <w:lvl w:ilvl="8">
      <w:isLgl w:val="false"/>
      <w:lvlJc w:val="left"/>
      <w:lvlText w:val="•"/>
      <w:numFmt w:val="bullet"/>
      <w:pPr>
        <w:pBdr/>
        <w:spacing/>
        <w:ind w:hanging="358" w:left="7471"/>
      </w:pPr>
      <w:rPr>
        <w:rFonts w:hint="default"/>
        <w:lang w:val="fr-FR" w:eastAsia="en-US" w:bidi="ar-SA"/>
      </w:rPr>
      <w:start w:val="0"/>
      <w:suff w:val="tab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ulTrailSpace w:val="true"/>
    <w:useFELayout w:val="true"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false"/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0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">
    <w:name w:val="Table Grid"/>
    <w:basedOn w:val="10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">
    <w:name w:val="Table Grid Light"/>
    <w:basedOn w:val="1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Plain Table 1"/>
    <w:basedOn w:val="1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2"/>
    <w:basedOn w:val="1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Grid Table 1 Light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 - Accent 1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6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 - Accent 1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6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 - Accent 1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6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4"/>
    <w:basedOn w:val="1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 - Accent 1"/>
    <w:basedOn w:val="1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2"/>
    <w:basedOn w:val="1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3"/>
    <w:basedOn w:val="1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4"/>
    <w:basedOn w:val="1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5"/>
    <w:basedOn w:val="1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6"/>
    <w:basedOn w:val="1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5 Dark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- Accent 1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 - Accent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- Accent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 - Accent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6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6 Colorful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 - Accent 1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6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7 Colorful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 - Accent 1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6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List Table 1 Light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 - Accent 1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6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 - Accent 1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6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 - Accent 1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6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 - Accent 1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6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5 Dark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 - Accent 1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6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6 Colorful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 - Accent 1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6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7 Colorful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 - Accent 1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6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ned - Accent"/>
    <w:basedOn w:val="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 1"/>
    <w:basedOn w:val="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2"/>
    <w:basedOn w:val="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3"/>
    <w:basedOn w:val="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4"/>
    <w:basedOn w:val="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5"/>
    <w:basedOn w:val="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6"/>
    <w:basedOn w:val="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Bordered &amp; Lined - Accent"/>
    <w:basedOn w:val="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 1"/>
    <w:basedOn w:val="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2"/>
    <w:basedOn w:val="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3"/>
    <w:basedOn w:val="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4"/>
    <w:basedOn w:val="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5"/>
    <w:basedOn w:val="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6"/>
    <w:basedOn w:val="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 - Accent 1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2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3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4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5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6"/>
    <w:basedOn w:val="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9">
    <w:name w:val="Heading 2"/>
    <w:basedOn w:val="665"/>
    <w:next w:val="665"/>
    <w:link w:val="150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0">
    <w:name w:val="Heading 3"/>
    <w:basedOn w:val="665"/>
    <w:next w:val="665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1">
    <w:name w:val="Heading 4"/>
    <w:basedOn w:val="665"/>
    <w:next w:val="665"/>
    <w:link w:val="152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2">
    <w:name w:val="Heading 5"/>
    <w:basedOn w:val="665"/>
    <w:next w:val="665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3">
    <w:name w:val="Heading 6"/>
    <w:basedOn w:val="665"/>
    <w:next w:val="665"/>
    <w:link w:val="154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4">
    <w:name w:val="Heading 7"/>
    <w:basedOn w:val="665"/>
    <w:next w:val="665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5">
    <w:name w:val="Heading 8"/>
    <w:basedOn w:val="665"/>
    <w:next w:val="665"/>
    <w:link w:val="156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6">
    <w:name w:val="Heading 9"/>
    <w:basedOn w:val="665"/>
    <w:next w:val="665"/>
    <w:link w:val="157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9">
    <w:name w:val="Heading 1 Char"/>
    <w:basedOn w:val="662"/>
    <w:link w:val="667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0">
    <w:name w:val="Heading 2 Char"/>
    <w:basedOn w:val="662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1">
    <w:name w:val="Heading 3 Char"/>
    <w:basedOn w:val="662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2">
    <w:name w:val="Heading 4 Char"/>
    <w:basedOn w:val="662"/>
    <w:link w:val="141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3">
    <w:name w:val="Heading 5 Char"/>
    <w:basedOn w:val="662"/>
    <w:link w:val="142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4">
    <w:name w:val="Heading 6 Char"/>
    <w:basedOn w:val="662"/>
    <w:link w:val="143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5">
    <w:name w:val="Heading 7 Char"/>
    <w:basedOn w:val="662"/>
    <w:link w:val="144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6">
    <w:name w:val="Heading 8 Char"/>
    <w:basedOn w:val="662"/>
    <w:link w:val="14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7">
    <w:name w:val="Heading 9 Char"/>
    <w:basedOn w:val="662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8">
    <w:name w:val="Title"/>
    <w:basedOn w:val="665"/>
    <w:next w:val="665"/>
    <w:link w:val="159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59">
    <w:name w:val="Title Char"/>
    <w:basedOn w:val="662"/>
    <w:link w:val="158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0">
    <w:name w:val="Subtitle"/>
    <w:basedOn w:val="665"/>
    <w:next w:val="665"/>
    <w:link w:val="161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1">
    <w:name w:val="Subtitle Char"/>
    <w:basedOn w:val="662"/>
    <w:link w:val="160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2">
    <w:name w:val="Quote"/>
    <w:basedOn w:val="665"/>
    <w:next w:val="665"/>
    <w:link w:val="163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3">
    <w:name w:val="Quote Char"/>
    <w:basedOn w:val="662"/>
    <w:link w:val="162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5">
    <w:name w:val="Intense Emphasis"/>
    <w:basedOn w:val="662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6">
    <w:name w:val="Intense Quote"/>
    <w:basedOn w:val="665"/>
    <w:next w:val="665"/>
    <w:link w:val="167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7">
    <w:name w:val="Intense Quote Char"/>
    <w:basedOn w:val="662"/>
    <w:link w:val="166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8">
    <w:name w:val="Intense Reference"/>
    <w:basedOn w:val="662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169">
    <w:name w:val="No Spacing"/>
    <w:basedOn w:val="665"/>
    <w:uiPriority w:val="1"/>
    <w:qFormat/>
    <w:pPr>
      <w:pBdr/>
      <w:spacing w:after="0" w:line="240" w:lineRule="auto"/>
      <w:ind/>
    </w:pPr>
  </w:style>
  <w:style w:type="character" w:styleId="170">
    <w:name w:val="Subtle Emphasis"/>
    <w:basedOn w:val="662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1">
    <w:name w:val="Emphasis"/>
    <w:basedOn w:val="662"/>
    <w:uiPriority w:val="20"/>
    <w:qFormat/>
    <w:pPr>
      <w:pBdr/>
      <w:spacing/>
      <w:ind/>
    </w:pPr>
    <w:rPr>
      <w:i/>
      <w:iCs/>
    </w:rPr>
  </w:style>
  <w:style w:type="character" w:styleId="172">
    <w:name w:val="Strong"/>
    <w:basedOn w:val="662"/>
    <w:uiPriority w:val="22"/>
    <w:qFormat/>
    <w:pPr>
      <w:pBdr/>
      <w:spacing/>
      <w:ind/>
    </w:pPr>
    <w:rPr>
      <w:b/>
      <w:bCs/>
    </w:rPr>
  </w:style>
  <w:style w:type="character" w:styleId="173">
    <w:name w:val="Subtle Reference"/>
    <w:basedOn w:val="662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4">
    <w:name w:val="Book Title"/>
    <w:basedOn w:val="662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5">
    <w:name w:val="Header"/>
    <w:basedOn w:val="665"/>
    <w:link w:val="176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6">
    <w:name w:val="Header Char"/>
    <w:basedOn w:val="662"/>
    <w:link w:val="175"/>
    <w:uiPriority w:val="99"/>
    <w:pPr>
      <w:pBdr/>
      <w:spacing/>
      <w:ind/>
    </w:pPr>
  </w:style>
  <w:style w:type="paragraph" w:styleId="177">
    <w:name w:val="Footer"/>
    <w:basedOn w:val="665"/>
    <w:link w:val="178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8">
    <w:name w:val="Footer Char"/>
    <w:basedOn w:val="662"/>
    <w:link w:val="177"/>
    <w:uiPriority w:val="99"/>
    <w:pPr>
      <w:pBdr/>
      <w:spacing/>
      <w:ind/>
    </w:pPr>
  </w:style>
  <w:style w:type="paragraph" w:styleId="179">
    <w:name w:val="Caption"/>
    <w:basedOn w:val="665"/>
    <w:next w:val="665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0">
    <w:name w:val="footnote text"/>
    <w:basedOn w:val="665"/>
    <w:link w:val="181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1">
    <w:name w:val="Footnote Text Char"/>
    <w:basedOn w:val="662"/>
    <w:link w:val="180"/>
    <w:uiPriority w:val="99"/>
    <w:semiHidden/>
    <w:pPr>
      <w:pBdr/>
      <w:spacing/>
      <w:ind/>
    </w:pPr>
    <w:rPr>
      <w:sz w:val="20"/>
      <w:szCs w:val="20"/>
    </w:rPr>
  </w:style>
  <w:style w:type="character" w:styleId="182">
    <w:name w:val="footnote reference"/>
    <w:basedOn w:val="662"/>
    <w:uiPriority w:val="99"/>
    <w:semiHidden/>
    <w:unhideWhenUsed/>
    <w:pPr>
      <w:pBdr/>
      <w:spacing/>
      <w:ind/>
    </w:pPr>
    <w:rPr>
      <w:vertAlign w:val="superscript"/>
    </w:rPr>
  </w:style>
  <w:style w:type="paragraph" w:styleId="183">
    <w:name w:val="endnote text"/>
    <w:basedOn w:val="665"/>
    <w:link w:val="184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4">
    <w:name w:val="Endnote Text Char"/>
    <w:basedOn w:val="662"/>
    <w:link w:val="183"/>
    <w:uiPriority w:val="99"/>
    <w:semiHidden/>
    <w:pPr>
      <w:pBdr/>
      <w:spacing/>
      <w:ind/>
    </w:pPr>
    <w:rPr>
      <w:sz w:val="20"/>
      <w:szCs w:val="20"/>
    </w:rPr>
  </w:style>
  <w:style w:type="character" w:styleId="185">
    <w:name w:val="endnote reference"/>
    <w:basedOn w:val="662"/>
    <w:uiPriority w:val="99"/>
    <w:semiHidden/>
    <w:unhideWhenUsed/>
    <w:pPr>
      <w:pBdr/>
      <w:spacing/>
      <w:ind/>
    </w:pPr>
    <w:rPr>
      <w:vertAlign w:val="superscript"/>
    </w:rPr>
  </w:style>
  <w:style w:type="character" w:styleId="186">
    <w:name w:val="Hyperlink"/>
    <w:basedOn w:val="662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7">
    <w:name w:val="FollowedHyperlink"/>
    <w:basedOn w:val="662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8">
    <w:name w:val="toc 1"/>
    <w:basedOn w:val="665"/>
    <w:next w:val="665"/>
    <w:uiPriority w:val="39"/>
    <w:unhideWhenUsed/>
    <w:pPr>
      <w:pBdr/>
      <w:spacing w:after="100"/>
      <w:ind/>
    </w:pPr>
  </w:style>
  <w:style w:type="paragraph" w:styleId="189">
    <w:name w:val="toc 2"/>
    <w:basedOn w:val="665"/>
    <w:next w:val="665"/>
    <w:uiPriority w:val="39"/>
    <w:unhideWhenUsed/>
    <w:pPr>
      <w:pBdr/>
      <w:spacing w:after="100"/>
      <w:ind w:left="220"/>
    </w:pPr>
  </w:style>
  <w:style w:type="paragraph" w:styleId="190">
    <w:name w:val="toc 3"/>
    <w:basedOn w:val="665"/>
    <w:next w:val="665"/>
    <w:uiPriority w:val="39"/>
    <w:unhideWhenUsed/>
    <w:pPr>
      <w:pBdr/>
      <w:spacing w:after="100"/>
      <w:ind w:left="440"/>
    </w:pPr>
  </w:style>
  <w:style w:type="paragraph" w:styleId="191">
    <w:name w:val="toc 4"/>
    <w:basedOn w:val="665"/>
    <w:next w:val="665"/>
    <w:uiPriority w:val="39"/>
    <w:unhideWhenUsed/>
    <w:pPr>
      <w:pBdr/>
      <w:spacing w:after="100"/>
      <w:ind w:left="660"/>
    </w:pPr>
  </w:style>
  <w:style w:type="paragraph" w:styleId="192">
    <w:name w:val="toc 5"/>
    <w:basedOn w:val="665"/>
    <w:next w:val="665"/>
    <w:uiPriority w:val="39"/>
    <w:unhideWhenUsed/>
    <w:pPr>
      <w:pBdr/>
      <w:spacing w:after="100"/>
      <w:ind w:left="880"/>
    </w:pPr>
  </w:style>
  <w:style w:type="paragraph" w:styleId="193">
    <w:name w:val="toc 6"/>
    <w:basedOn w:val="665"/>
    <w:next w:val="665"/>
    <w:uiPriority w:val="39"/>
    <w:unhideWhenUsed/>
    <w:pPr>
      <w:pBdr/>
      <w:spacing w:after="100"/>
      <w:ind w:left="1100"/>
    </w:pPr>
  </w:style>
  <w:style w:type="paragraph" w:styleId="194">
    <w:name w:val="toc 7"/>
    <w:basedOn w:val="665"/>
    <w:next w:val="665"/>
    <w:uiPriority w:val="39"/>
    <w:unhideWhenUsed/>
    <w:pPr>
      <w:pBdr/>
      <w:spacing w:after="100"/>
      <w:ind w:left="1320"/>
    </w:pPr>
  </w:style>
  <w:style w:type="paragraph" w:styleId="195">
    <w:name w:val="toc 8"/>
    <w:basedOn w:val="665"/>
    <w:next w:val="665"/>
    <w:uiPriority w:val="39"/>
    <w:unhideWhenUsed/>
    <w:pPr>
      <w:pBdr/>
      <w:spacing w:after="100"/>
      <w:ind w:left="1540"/>
    </w:pPr>
  </w:style>
  <w:style w:type="paragraph" w:styleId="196">
    <w:name w:val="toc 9"/>
    <w:basedOn w:val="665"/>
    <w:next w:val="665"/>
    <w:uiPriority w:val="39"/>
    <w:unhideWhenUsed/>
    <w:pPr>
      <w:pBdr/>
      <w:spacing w:after="100"/>
      <w:ind w:left="1760"/>
    </w:pPr>
  </w:style>
  <w:style w:type="paragraph" w:styleId="206">
    <w:name w:val="TOC Heading"/>
    <w:uiPriority w:val="39"/>
    <w:unhideWhenUsed/>
    <w:pPr>
      <w:pBdr/>
      <w:spacing/>
      <w:ind/>
    </w:pPr>
  </w:style>
  <w:style w:type="paragraph" w:styleId="207">
    <w:name w:val="table of figures"/>
    <w:basedOn w:val="665"/>
    <w:next w:val="665"/>
    <w:uiPriority w:val="99"/>
    <w:unhideWhenUsed/>
    <w:pPr>
      <w:pBdr/>
      <w:spacing w:after="0" w:afterAutospacing="0"/>
      <w:ind/>
    </w:pPr>
  </w:style>
  <w:style w:type="character" w:styleId="662" w:default="1">
    <w:name w:val="Default Paragraph Font"/>
    <w:uiPriority w:val="1"/>
    <w:semiHidden/>
    <w:unhideWhenUsed/>
    <w:pPr>
      <w:pBdr/>
      <w:spacing/>
      <w:ind/>
    </w:pPr>
  </w:style>
  <w:style w:type="table" w:styleId="663">
    <w:name w:val="Table Normal"/>
    <w:uiPriority w:val="2"/>
    <w:semiHidden/>
    <w:unhideWhenUsed/>
    <w:qFormat/>
    <w:pPr>
      <w:pBdr/>
      <w:spacing/>
      <w:ind/>
    </w:pPr>
    <w:tblPr>
      <w:tblInd w:w="0" w:type="dxa"/>
      <w:tblBorders/>
      <w:tblCellMar>
        <w:left w:w="0" w:type="dxa"/>
        <w:top w:w="0" w:type="dxa"/>
        <w:right w:w="0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64" w:default="1">
    <w:name w:val="No List"/>
    <w:uiPriority w:val="99"/>
    <w:semiHidden/>
    <w:unhideWhenUsed/>
    <w:pPr>
      <w:pBdr/>
      <w:spacing/>
      <w:ind/>
    </w:pPr>
  </w:style>
  <w:style w:type="paragraph" w:styleId="665" w:default="1">
    <w:name w:val="Normal"/>
    <w:uiPriority w:val="1"/>
    <w:qFormat/>
    <w:pPr>
      <w:pBdr/>
      <w:spacing/>
      <w:ind/>
    </w:pPr>
    <w:rPr>
      <w:rFonts w:ascii="Verdana" w:hAnsi="Verdana" w:eastAsia="Verdana" w:cs="Verdana"/>
      <w:lang w:val="fr-FR" w:eastAsia="en-US" w:bidi="ar-SA"/>
    </w:rPr>
  </w:style>
  <w:style w:type="paragraph" w:styleId="666">
    <w:name w:val="Body Text"/>
    <w:basedOn w:val="665"/>
    <w:uiPriority w:val="1"/>
    <w:qFormat/>
    <w:pPr>
      <w:pBdr/>
      <w:spacing/>
      <w:ind/>
    </w:pPr>
    <w:rPr>
      <w:rFonts w:ascii="Verdana" w:hAnsi="Verdana" w:eastAsia="Verdana" w:cs="Verdana"/>
      <w:sz w:val="20"/>
      <w:szCs w:val="20"/>
      <w:lang w:val="fr-FR" w:eastAsia="en-US" w:bidi="ar-SA"/>
    </w:rPr>
  </w:style>
  <w:style w:type="paragraph" w:styleId="667">
    <w:name w:val="Heading 1"/>
    <w:basedOn w:val="665"/>
    <w:uiPriority w:val="1"/>
    <w:qFormat/>
    <w:pPr>
      <w:pBdr/>
      <w:spacing/>
      <w:ind w:left="141"/>
      <w:outlineLvl w:val="1"/>
    </w:pPr>
    <w:rPr>
      <w:rFonts w:ascii="Verdana" w:hAnsi="Verdana" w:eastAsia="Verdana" w:cs="Verdana"/>
      <w:b/>
      <w:bCs/>
      <w:sz w:val="20"/>
      <w:szCs w:val="20"/>
      <w:lang w:val="fr-FR" w:eastAsia="en-US" w:bidi="ar-SA"/>
    </w:rPr>
  </w:style>
  <w:style w:type="paragraph" w:styleId="668">
    <w:name w:val="List Paragraph"/>
    <w:basedOn w:val="665"/>
    <w:uiPriority w:val="1"/>
    <w:qFormat/>
    <w:pPr>
      <w:pBdr/>
      <w:spacing/>
      <w:ind w:hanging="357" w:left="498"/>
    </w:pPr>
    <w:rPr>
      <w:rFonts w:ascii="Verdana" w:hAnsi="Verdana" w:eastAsia="Verdana" w:cs="Verdana"/>
      <w:lang w:val="fr-FR" w:eastAsia="en-US" w:bidi="ar-SA"/>
    </w:rPr>
  </w:style>
  <w:style w:type="paragraph" w:styleId="669">
    <w:name w:val="Table Paragraph"/>
    <w:basedOn w:val="665"/>
    <w:uiPriority w:val="1"/>
    <w:qFormat/>
    <w:pPr>
      <w:pBdr/>
      <w:spacing/>
      <w:ind/>
    </w:pPr>
    <w:rPr>
      <w:lang w:val="fr-FR" w:eastAsia="en-US" w:bidi="ar-SA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image" Target="media/image1.jpg"/><Relationship Id="rId10" Type="http://schemas.openxmlformats.org/officeDocument/2006/relationships/image" Target="media/image2.jp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Application>ONLYOFFICE/8.2.0.143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Edwige PICARD</dc:creator>
  <cp:revision>1</cp:revision>
  <dcterms:created xsi:type="dcterms:W3CDTF">2026-02-10T15:43:30Z</dcterms:created>
  <dcterms:modified xsi:type="dcterms:W3CDTF">2026-02-10T15:44:38Z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2025-03-17T00:00:00Z</vt:filetime>
  </property>
  <property fmtid="{D5CDD505-2E9C-101B-9397-08002B2CF9AE}" pid="3" name="Creator">
    <vt:lpwstr>Microsoft® Word pour Microsoft 365</vt:lpwstr>
  </property>
  <property fmtid="{D5CDD505-2E9C-101B-9397-08002B2CF9AE}" pid="4" name="LastSaved">
    <vt:filetime>2026-02-10T00:00:00Z</vt:filetime>
  </property>
  <property fmtid="{D5CDD505-2E9C-101B-9397-08002B2CF9AE}" pid="5" name="Producer">
    <vt:lpwstr>Microsoft® Word pour Microsoft 365</vt:lpwstr>
  </property>
</Properties>
</file>